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D78E7" w14:textId="77777777" w:rsidR="00B3398C" w:rsidRPr="00AF53B2" w:rsidRDefault="00B3398C">
      <w:pPr>
        <w:widowControl w:val="0"/>
        <w:autoSpaceDE w:val="0"/>
        <w:autoSpaceDN w:val="0"/>
        <w:adjustRightInd w:val="0"/>
        <w:spacing w:before="14" w:line="240" w:lineRule="exact"/>
        <w:ind w:left="120"/>
        <w:rPr>
          <w:rFonts w:ascii="AvenirNext LT Pro LightCn" w:hAnsi="AvenirNext LT Pro LightCn" w:cstheme="minorHAnsi"/>
          <w:b/>
          <w:bCs/>
          <w:sz w:val="20"/>
          <w:szCs w:val="20"/>
        </w:rPr>
      </w:pPr>
    </w:p>
    <w:p w14:paraId="2663F995" w14:textId="77777777" w:rsidR="00B3398C" w:rsidRPr="00AF53B2" w:rsidRDefault="00B3398C">
      <w:pPr>
        <w:widowControl w:val="0"/>
        <w:autoSpaceDE w:val="0"/>
        <w:autoSpaceDN w:val="0"/>
        <w:adjustRightInd w:val="0"/>
        <w:spacing w:before="14" w:line="240" w:lineRule="exact"/>
        <w:ind w:left="120"/>
        <w:rPr>
          <w:rFonts w:ascii="AvenirNext LT Pro LightCn" w:hAnsi="AvenirNext LT Pro LightCn" w:cstheme="minorHAnsi"/>
          <w:b/>
          <w:bCs/>
          <w:sz w:val="20"/>
          <w:szCs w:val="20"/>
        </w:rPr>
      </w:pPr>
    </w:p>
    <w:p w14:paraId="646A7D6D" w14:textId="77777777" w:rsidR="00B3398C" w:rsidRPr="00AF53B2" w:rsidRDefault="00B3398C">
      <w:pPr>
        <w:widowControl w:val="0"/>
        <w:autoSpaceDE w:val="0"/>
        <w:autoSpaceDN w:val="0"/>
        <w:adjustRightInd w:val="0"/>
        <w:spacing w:before="14" w:line="240" w:lineRule="exact"/>
        <w:ind w:left="120"/>
        <w:rPr>
          <w:rFonts w:ascii="AvenirNext LT Pro LightCn" w:hAnsi="AvenirNext LT Pro LightCn" w:cstheme="minorHAnsi"/>
          <w:b/>
          <w:bCs/>
          <w:sz w:val="20"/>
          <w:szCs w:val="20"/>
        </w:rPr>
      </w:pPr>
    </w:p>
    <w:p w14:paraId="645AB68E" w14:textId="77777777" w:rsidR="00B3398C" w:rsidRPr="00AF53B2" w:rsidRDefault="00B3398C">
      <w:pPr>
        <w:widowControl w:val="0"/>
        <w:autoSpaceDE w:val="0"/>
        <w:autoSpaceDN w:val="0"/>
        <w:adjustRightInd w:val="0"/>
        <w:spacing w:before="14" w:line="240" w:lineRule="exact"/>
        <w:ind w:left="120"/>
        <w:rPr>
          <w:rFonts w:ascii="AvenirNext LT Pro LightCn" w:hAnsi="AvenirNext LT Pro LightCn" w:cstheme="minorHAnsi"/>
          <w:b/>
          <w:bCs/>
          <w:sz w:val="20"/>
          <w:szCs w:val="20"/>
        </w:rPr>
      </w:pPr>
    </w:p>
    <w:p w14:paraId="071A5E60" w14:textId="77777777" w:rsidR="00B3398C" w:rsidRPr="00AF53B2" w:rsidRDefault="00B3398C">
      <w:pPr>
        <w:widowControl w:val="0"/>
        <w:autoSpaceDE w:val="0"/>
        <w:autoSpaceDN w:val="0"/>
        <w:adjustRightInd w:val="0"/>
        <w:spacing w:before="14" w:line="240" w:lineRule="exact"/>
        <w:ind w:left="120"/>
        <w:rPr>
          <w:rFonts w:ascii="AvenirNext LT Pro LightCn" w:hAnsi="AvenirNext LT Pro LightCn" w:cstheme="minorHAnsi"/>
          <w:b/>
          <w:bCs/>
          <w:sz w:val="20"/>
          <w:szCs w:val="20"/>
        </w:rPr>
      </w:pPr>
    </w:p>
    <w:p w14:paraId="19A334DC" w14:textId="77777777" w:rsidR="00B3398C" w:rsidRPr="00AF53B2" w:rsidRDefault="00B3398C">
      <w:pPr>
        <w:widowControl w:val="0"/>
        <w:autoSpaceDE w:val="0"/>
        <w:autoSpaceDN w:val="0"/>
        <w:adjustRightInd w:val="0"/>
        <w:spacing w:before="14" w:line="240" w:lineRule="exact"/>
        <w:ind w:left="120"/>
        <w:rPr>
          <w:rFonts w:ascii="AvenirNext LT Pro LightCn" w:hAnsi="AvenirNext LT Pro LightCn" w:cstheme="minorHAnsi"/>
          <w:b/>
          <w:bCs/>
          <w:sz w:val="20"/>
          <w:szCs w:val="20"/>
        </w:rPr>
      </w:pPr>
    </w:p>
    <w:p w14:paraId="252FA74D" w14:textId="77777777" w:rsidR="00B3398C" w:rsidRPr="00D90940" w:rsidRDefault="00B9295D" w:rsidP="00C649C5">
      <w:pPr>
        <w:jc w:val="center"/>
        <w:rPr>
          <w:rFonts w:ascii="AvenirNext LT Pro Cn" w:hAnsi="AvenirNext LT Pro Cn" w:cstheme="minorHAnsi"/>
        </w:rPr>
      </w:pPr>
      <w:r w:rsidRPr="00D90940">
        <w:rPr>
          <w:rFonts w:ascii="AvenirNext LT Pro Cn" w:hAnsi="AvenirNext LT Pro Cn" w:cstheme="minorHAnsi"/>
          <w:b/>
          <w:noProof/>
          <w:color w:val="999999"/>
        </w:rPr>
        <w:drawing>
          <wp:inline distT="0" distB="0" distL="0" distR="0" wp14:anchorId="0A43F8BF" wp14:editId="6CAA7D24">
            <wp:extent cx="2050613" cy="540000"/>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RAE_Quadri-[H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50613" cy="540000"/>
                    </a:xfrm>
                    <a:prstGeom prst="rect">
                      <a:avLst/>
                    </a:prstGeom>
                  </pic:spPr>
                </pic:pic>
              </a:graphicData>
            </a:graphic>
          </wp:inline>
        </w:drawing>
      </w:r>
    </w:p>
    <w:p w14:paraId="30320479" w14:textId="77777777" w:rsidR="00632595" w:rsidRPr="00D90940" w:rsidRDefault="00632595">
      <w:pPr>
        <w:rPr>
          <w:rFonts w:ascii="AvenirNext LT Pro Cn" w:hAnsi="AvenirNext LT Pro Cn" w:cstheme="minorHAnsi"/>
        </w:rPr>
      </w:pPr>
    </w:p>
    <w:p w14:paraId="09E26516" w14:textId="77777777" w:rsidR="00B3398C" w:rsidRPr="00D90940" w:rsidRDefault="00B3398C">
      <w:pPr>
        <w:rPr>
          <w:rFonts w:ascii="AvenirNext LT Pro Cn" w:hAnsi="AvenirNext LT Pro Cn" w:cstheme="minorHAnsi"/>
        </w:rPr>
      </w:pPr>
    </w:p>
    <w:p w14:paraId="27F90137" w14:textId="77777777" w:rsidR="00636275" w:rsidRPr="00235B80" w:rsidRDefault="00636275" w:rsidP="00636275">
      <w:pPr>
        <w:rPr>
          <w:rFonts w:ascii="AvenirNext LT Pro LightCn" w:hAnsi="AvenirNext LT Pro LightCn" w:cs="Arial"/>
        </w:rPr>
      </w:pPr>
    </w:p>
    <w:p w14:paraId="16B05F65" w14:textId="77777777" w:rsidR="00636275" w:rsidRPr="00235B80" w:rsidRDefault="00636275" w:rsidP="00636275">
      <w:pPr>
        <w:jc w:val="center"/>
        <w:rPr>
          <w:rFonts w:ascii="AvenirNext LT Pro LightCn" w:hAnsi="AvenirNext LT Pro LightCn"/>
        </w:rPr>
      </w:pPr>
      <w:r w:rsidRPr="00235B80">
        <w:rPr>
          <w:rFonts w:ascii="AvenirNext LT Pro LightCn" w:hAnsi="AvenirNext LT Pro LightCn"/>
          <w:b/>
        </w:rPr>
        <w:t>Pouvoir Adjudicateur</w:t>
      </w:r>
      <w:r w:rsidRPr="00235B80">
        <w:rPr>
          <w:rFonts w:ascii="AvenirNext LT Pro LightCn" w:hAnsi="AvenirNext LT Pro LightCn"/>
        </w:rPr>
        <w:t xml:space="preserve"> : </w:t>
      </w:r>
    </w:p>
    <w:p w14:paraId="074852F4" w14:textId="1FE815C1" w:rsidR="00636275" w:rsidRDefault="00636275" w:rsidP="00636275">
      <w:pPr>
        <w:jc w:val="center"/>
        <w:rPr>
          <w:rFonts w:ascii="AvenirNext LT Pro LightCn" w:hAnsi="AvenirNext LT Pro LightCn"/>
        </w:rPr>
      </w:pPr>
      <w:r w:rsidRPr="00235B80">
        <w:rPr>
          <w:rFonts w:ascii="AvenirNext LT Pro LightCn" w:hAnsi="AvenirNext LT Pro LightCn"/>
        </w:rPr>
        <w:t>INRAE</w:t>
      </w:r>
      <w:r w:rsidRPr="00101FB6">
        <w:t xml:space="preserve"> </w:t>
      </w:r>
      <w:r>
        <w:rPr>
          <w:rFonts w:ascii="AvenirNext LT Pro LightCn" w:hAnsi="AvenirNext LT Pro LightCn"/>
        </w:rPr>
        <w:t>DRH</w:t>
      </w:r>
      <w:r w:rsidR="004E2DEA">
        <w:rPr>
          <w:rFonts w:ascii="AvenirNext LT Pro LightCn" w:hAnsi="AvenirNext LT Pro LightCn"/>
        </w:rPr>
        <w:t>-0241</w:t>
      </w:r>
    </w:p>
    <w:p w14:paraId="7CA30306" w14:textId="77777777" w:rsidR="00636275" w:rsidRPr="00D464C2" w:rsidRDefault="00636275" w:rsidP="00636275">
      <w:pPr>
        <w:jc w:val="center"/>
        <w:rPr>
          <w:rFonts w:ascii="AvenirNext LT Pro LightCn" w:hAnsi="AvenirNext LT Pro LightCn"/>
        </w:rPr>
      </w:pPr>
      <w:r>
        <w:rPr>
          <w:rFonts w:ascii="AvenirNext LT Pro LightCn" w:hAnsi="AvenirNext LT Pro LightCn"/>
        </w:rPr>
        <w:t xml:space="preserve">147 rue de l’université </w:t>
      </w:r>
    </w:p>
    <w:p w14:paraId="14B7F9B7" w14:textId="77777777" w:rsidR="00636275" w:rsidRDefault="00636275" w:rsidP="00636275">
      <w:pPr>
        <w:jc w:val="center"/>
        <w:rPr>
          <w:rFonts w:ascii="AvenirNext LT Pro LightCn" w:hAnsi="AvenirNext LT Pro LightCn"/>
        </w:rPr>
      </w:pPr>
      <w:r>
        <w:rPr>
          <w:rFonts w:ascii="AvenirNext LT Pro LightCn" w:hAnsi="AvenirNext LT Pro LightCn"/>
        </w:rPr>
        <w:t>75338 Paris cedex 07</w:t>
      </w:r>
    </w:p>
    <w:p w14:paraId="70F390C2" w14:textId="77777777" w:rsidR="00636275" w:rsidRPr="00235B80" w:rsidRDefault="00636275" w:rsidP="00636275">
      <w:pPr>
        <w:rPr>
          <w:rFonts w:ascii="AvenirNext LT Pro LightCn" w:hAnsi="AvenirNext LT Pro LightCn" w:cs="Arial"/>
          <w:sz w:val="36"/>
          <w:szCs w:val="36"/>
        </w:rPr>
      </w:pPr>
    </w:p>
    <w:p w14:paraId="4B0553EB" w14:textId="77777777" w:rsidR="00636275" w:rsidRPr="00235B80" w:rsidRDefault="00636275" w:rsidP="00636275">
      <w:pPr>
        <w:rPr>
          <w:rFonts w:ascii="AvenirNext LT Pro LightCn" w:hAnsi="AvenirNext LT Pro LightCn" w:cs="Arial"/>
          <w:sz w:val="36"/>
          <w:szCs w:val="36"/>
        </w:rPr>
      </w:pPr>
    </w:p>
    <w:p w14:paraId="26713883" w14:textId="77777777" w:rsidR="00636275" w:rsidRPr="00235B80" w:rsidRDefault="00636275" w:rsidP="00636275">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sz w:val="36"/>
          <w:szCs w:val="36"/>
        </w:rPr>
      </w:pPr>
    </w:p>
    <w:p w14:paraId="6091C0C5" w14:textId="77777777" w:rsidR="00636275" w:rsidRPr="00235B80" w:rsidRDefault="00636275" w:rsidP="00636275">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b/>
          <w:sz w:val="36"/>
          <w:szCs w:val="36"/>
        </w:rPr>
      </w:pPr>
      <w:r w:rsidRPr="00235B80">
        <w:rPr>
          <w:rFonts w:ascii="AvenirNext LT Pro LightCn" w:hAnsi="AvenirNext LT Pro LightCn" w:cs="Arial"/>
          <w:b/>
          <w:sz w:val="36"/>
          <w:szCs w:val="36"/>
        </w:rPr>
        <w:t>OBJET DU MARCHE :</w:t>
      </w:r>
    </w:p>
    <w:p w14:paraId="529D34D6" w14:textId="77777777" w:rsidR="00636275" w:rsidRPr="00235B80" w:rsidRDefault="00636275" w:rsidP="00636275">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b/>
          <w:sz w:val="36"/>
          <w:szCs w:val="36"/>
        </w:rPr>
      </w:pPr>
      <w:r>
        <w:rPr>
          <w:rFonts w:ascii="AvenirNext LT Pro LightCn" w:hAnsi="AvenirNext LT Pro LightCn" w:cs="Arial"/>
          <w:b/>
          <w:sz w:val="36"/>
          <w:szCs w:val="36"/>
        </w:rPr>
        <w:t xml:space="preserve">Mise en place d’une cellule d’écoute en matière de prévention des discriminations et des violences sexuelles et/ou sexistes </w:t>
      </w:r>
    </w:p>
    <w:p w14:paraId="7400C577" w14:textId="528A586A" w:rsidR="00636275" w:rsidRPr="004F20F1" w:rsidRDefault="00636275" w:rsidP="00636275">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b/>
          <w:sz w:val="36"/>
          <w:szCs w:val="36"/>
        </w:rPr>
      </w:pPr>
      <w:r>
        <w:rPr>
          <w:rFonts w:ascii="AvenirNext LT Pro LightCn" w:hAnsi="AvenirNext LT Pro LightCn" w:cs="Arial"/>
          <w:b/>
          <w:sz w:val="36"/>
          <w:szCs w:val="36"/>
        </w:rPr>
        <w:t>MARC</w:t>
      </w:r>
      <w:r w:rsidR="002761FC">
        <w:rPr>
          <w:rFonts w:ascii="AvenirNext LT Pro LightCn" w:hAnsi="AvenirNext LT Pro LightCn" w:cs="Arial"/>
          <w:b/>
          <w:sz w:val="36"/>
          <w:szCs w:val="36"/>
        </w:rPr>
        <w:t>H</w:t>
      </w:r>
      <w:r>
        <w:rPr>
          <w:rFonts w:ascii="AvenirNext LT Pro LightCn" w:hAnsi="AvenirNext LT Pro LightCn" w:cs="Arial"/>
          <w:b/>
          <w:sz w:val="36"/>
          <w:szCs w:val="36"/>
        </w:rPr>
        <w:t>É n°2025-0241</w:t>
      </w:r>
      <w:r w:rsidRPr="004F20F1">
        <w:rPr>
          <w:rFonts w:ascii="AvenirNext LT Pro LightCn" w:hAnsi="AvenirNext LT Pro LightCn" w:cs="Arial"/>
          <w:b/>
          <w:sz w:val="36"/>
          <w:szCs w:val="36"/>
        </w:rPr>
        <w:t>-……</w:t>
      </w:r>
    </w:p>
    <w:p w14:paraId="5CA44A42" w14:textId="77777777" w:rsidR="00636275" w:rsidRPr="00235B80" w:rsidRDefault="00636275" w:rsidP="00636275">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sz w:val="36"/>
          <w:szCs w:val="36"/>
        </w:rPr>
      </w:pPr>
    </w:p>
    <w:p w14:paraId="25C1B2B3" w14:textId="77777777" w:rsidR="00636275" w:rsidRPr="00235B80" w:rsidRDefault="00636275" w:rsidP="00636275">
      <w:pPr>
        <w:widowControl w:val="0"/>
        <w:autoSpaceDE w:val="0"/>
        <w:autoSpaceDN w:val="0"/>
        <w:adjustRightInd w:val="0"/>
        <w:spacing w:before="14" w:line="240" w:lineRule="exact"/>
        <w:ind w:left="120"/>
        <w:rPr>
          <w:rFonts w:ascii="AvenirNext LT Pro LightCn" w:hAnsi="AvenirNext LT Pro LightCn"/>
          <w:b/>
          <w:bCs/>
        </w:rPr>
      </w:pPr>
    </w:p>
    <w:p w14:paraId="12F14603" w14:textId="77777777" w:rsidR="00636275" w:rsidRPr="00235B80" w:rsidRDefault="00636275" w:rsidP="00636275">
      <w:pPr>
        <w:widowControl w:val="0"/>
        <w:autoSpaceDE w:val="0"/>
        <w:autoSpaceDN w:val="0"/>
        <w:adjustRightInd w:val="0"/>
        <w:spacing w:before="14" w:line="240" w:lineRule="exact"/>
        <w:rPr>
          <w:rFonts w:ascii="AvenirNext LT Pro LightCn" w:hAnsi="AvenirNext LT Pro LightCn"/>
          <w:b/>
          <w:bCs/>
        </w:rPr>
      </w:pPr>
    </w:p>
    <w:p w14:paraId="4D17916B" w14:textId="77777777" w:rsidR="00636275" w:rsidRPr="00235B80" w:rsidRDefault="00636275" w:rsidP="00636275">
      <w:pPr>
        <w:widowControl w:val="0"/>
        <w:autoSpaceDE w:val="0"/>
        <w:autoSpaceDN w:val="0"/>
        <w:adjustRightInd w:val="0"/>
        <w:spacing w:before="14" w:line="240" w:lineRule="exact"/>
        <w:jc w:val="center"/>
        <w:rPr>
          <w:rFonts w:ascii="AvenirNext LT Pro LightCn" w:hAnsi="AvenirNext LT Pro LightCn" w:cstheme="minorHAnsi"/>
          <w:bCs/>
        </w:rPr>
      </w:pPr>
    </w:p>
    <w:p w14:paraId="1C3295C8" w14:textId="77777777" w:rsidR="00636275" w:rsidRPr="002E71EC" w:rsidRDefault="00636275" w:rsidP="00636275">
      <w:pPr>
        <w:widowControl w:val="0"/>
        <w:autoSpaceDE w:val="0"/>
        <w:autoSpaceDN w:val="0"/>
        <w:adjustRightInd w:val="0"/>
        <w:spacing w:before="14" w:line="240" w:lineRule="exact"/>
        <w:jc w:val="center"/>
        <w:rPr>
          <w:rFonts w:ascii="AvenirNext LT Pro Cn" w:hAnsi="AvenirNext LT Pro Cn"/>
          <w:b/>
          <w:bCs/>
          <w:sz w:val="28"/>
          <w:szCs w:val="28"/>
        </w:rPr>
      </w:pPr>
      <w:r w:rsidRPr="002E71EC">
        <w:rPr>
          <w:rFonts w:ascii="AvenirNext LT Pro Cn" w:hAnsi="AvenirNext LT Pro Cn"/>
          <w:b/>
          <w:bCs/>
          <w:sz w:val="28"/>
          <w:szCs w:val="28"/>
        </w:rPr>
        <w:t>Marché à procédure adaptée</w:t>
      </w:r>
    </w:p>
    <w:p w14:paraId="5BA8E050" w14:textId="1F115118" w:rsidR="00636275" w:rsidRPr="002E71EC" w:rsidRDefault="00636275" w:rsidP="00636275">
      <w:pPr>
        <w:widowControl w:val="0"/>
        <w:autoSpaceDE w:val="0"/>
        <w:autoSpaceDN w:val="0"/>
        <w:adjustRightInd w:val="0"/>
        <w:spacing w:before="14" w:line="240" w:lineRule="exact"/>
        <w:jc w:val="center"/>
        <w:rPr>
          <w:rFonts w:ascii="AvenirNext LT Pro Cn" w:hAnsi="AvenirNext LT Pro Cn"/>
          <w:b/>
          <w:bCs/>
          <w:sz w:val="28"/>
          <w:szCs w:val="28"/>
        </w:rPr>
      </w:pPr>
      <w:r w:rsidRPr="002E71EC">
        <w:rPr>
          <w:rFonts w:ascii="AvenirNext LT Pro Cn" w:hAnsi="AvenirNext LT Pro Cn"/>
          <w:b/>
          <w:bCs/>
          <w:sz w:val="28"/>
          <w:szCs w:val="28"/>
        </w:rPr>
        <w:t xml:space="preserve">Articles </w:t>
      </w:r>
      <w:r w:rsidRPr="0005348F">
        <w:rPr>
          <w:rFonts w:ascii="AvenirNext LT Pro Cn" w:hAnsi="AvenirNext LT Pro Cn"/>
        </w:rPr>
        <w:t>L. 2123-1 et R. 2123-1 à R. 2123-8 du code de la commande publique.</w:t>
      </w:r>
    </w:p>
    <w:p w14:paraId="78B241EA" w14:textId="77777777" w:rsidR="00636275" w:rsidRPr="00235B80" w:rsidRDefault="00636275" w:rsidP="00636275">
      <w:pPr>
        <w:rPr>
          <w:rFonts w:ascii="AvenirNext LT Pro LightCn" w:hAnsi="AvenirNext LT Pro LightCn"/>
        </w:rPr>
      </w:pPr>
    </w:p>
    <w:p w14:paraId="69979A94" w14:textId="77777777" w:rsidR="00636275" w:rsidRPr="00235B80" w:rsidRDefault="00636275" w:rsidP="00636275">
      <w:pPr>
        <w:rPr>
          <w:rFonts w:ascii="AvenirNext LT Pro LightCn" w:hAnsi="AvenirNext LT Pro LightCn"/>
        </w:rPr>
      </w:pPr>
    </w:p>
    <w:p w14:paraId="1E6B1388" w14:textId="60A3C185" w:rsidR="00636275" w:rsidRDefault="00636275" w:rsidP="00636275">
      <w:pPr>
        <w:spacing w:before="240"/>
        <w:jc w:val="both"/>
        <w:rPr>
          <w:rFonts w:ascii="AvenirNext LT Pro Cn" w:hAnsi="AvenirNext LT Pro Cn"/>
        </w:rPr>
      </w:pPr>
      <w:r w:rsidRPr="00235B80">
        <w:rPr>
          <w:rFonts w:ascii="AvenirNext LT Pro LightCn" w:hAnsi="AvenirNext LT Pro LightCn"/>
          <w:b/>
        </w:rPr>
        <w:br w:type="page"/>
      </w:r>
    </w:p>
    <w:p w14:paraId="0FB148A0" w14:textId="77777777" w:rsidR="00B9295D" w:rsidRPr="00C05207" w:rsidRDefault="00B9295D" w:rsidP="00B9295D">
      <w:pPr>
        <w:jc w:val="both"/>
        <w:rPr>
          <w:rFonts w:ascii="AvenirNext LT Pro Cn" w:hAnsi="AvenirNext LT Pro Cn" w:cstheme="minorHAnsi"/>
          <w:b/>
        </w:rPr>
      </w:pPr>
      <w:r w:rsidRPr="00C05207">
        <w:rPr>
          <w:rFonts w:ascii="AvenirNext LT Pro Cn" w:hAnsi="AvenirNext LT Pro Cn" w:cstheme="minorHAnsi"/>
          <w:b/>
          <w:u w:val="single"/>
        </w:rPr>
        <w:lastRenderedPageBreak/>
        <w:t>Administration contractante</w:t>
      </w:r>
      <w:r w:rsidRPr="00C05207">
        <w:rPr>
          <w:rFonts w:ascii="AvenirNext LT Pro Cn" w:hAnsi="AvenirNext LT Pro Cn" w:cstheme="minorHAnsi"/>
          <w:b/>
        </w:rPr>
        <w:t xml:space="preserve"> : </w:t>
      </w:r>
    </w:p>
    <w:p w14:paraId="1F3BEE08" w14:textId="7913B9EA" w:rsidR="00B9295D" w:rsidRPr="00C05207" w:rsidRDefault="00B9295D" w:rsidP="00B9295D">
      <w:pPr>
        <w:spacing w:before="120"/>
        <w:jc w:val="both"/>
        <w:rPr>
          <w:rFonts w:ascii="AvenirNext LT Pro Cn" w:hAnsi="AvenirNext LT Pro Cn" w:cstheme="minorHAnsi"/>
        </w:rPr>
      </w:pPr>
      <w:r w:rsidRPr="00C05207">
        <w:rPr>
          <w:rFonts w:ascii="AvenirNext LT Pro Cn" w:hAnsi="AvenirNext LT Pro Cn" w:cstheme="minorHAnsi"/>
        </w:rPr>
        <w:t>Institut National de Recherche pour l’Agriculture, l’Alimentation et l’Environnement (</w:t>
      </w:r>
      <w:r w:rsidR="0043093B" w:rsidRPr="00C05207">
        <w:rPr>
          <w:rFonts w:ascii="AvenirNext LT Pro Cn" w:hAnsi="AvenirNext LT Pro Cn" w:cstheme="minorHAnsi"/>
        </w:rPr>
        <w:t>INRAE</w:t>
      </w:r>
      <w:r w:rsidRPr="00C05207">
        <w:rPr>
          <w:rFonts w:ascii="AvenirNext LT Pro Cn" w:hAnsi="AvenirNext LT Pro Cn" w:cstheme="minorHAnsi"/>
        </w:rPr>
        <w:t>)</w:t>
      </w:r>
    </w:p>
    <w:p w14:paraId="59275C75" w14:textId="77777777" w:rsidR="00B9295D" w:rsidRPr="00C05207" w:rsidRDefault="00B9295D" w:rsidP="00B9295D">
      <w:pPr>
        <w:jc w:val="both"/>
        <w:rPr>
          <w:rFonts w:ascii="AvenirNext LT Pro Cn" w:hAnsi="AvenirNext LT Pro Cn" w:cstheme="minorHAnsi"/>
        </w:rPr>
      </w:pPr>
      <w:r w:rsidRPr="00C05207">
        <w:rPr>
          <w:rFonts w:ascii="AvenirNext LT Pro Cn" w:hAnsi="AvenirNext LT Pro Cn" w:cstheme="minorHAnsi"/>
        </w:rPr>
        <w:t>Etablissement Public à caractère Scientifique et Technologique</w:t>
      </w:r>
    </w:p>
    <w:p w14:paraId="2A54D9B6" w14:textId="77777777" w:rsidR="005F4668" w:rsidRPr="00C05207" w:rsidRDefault="005F4668" w:rsidP="00C27882">
      <w:pPr>
        <w:rPr>
          <w:rFonts w:ascii="AvenirNext LT Pro Cn" w:hAnsi="AvenirNext LT Pro Cn"/>
        </w:rPr>
      </w:pPr>
    </w:p>
    <w:p w14:paraId="1430E9B8" w14:textId="77777777" w:rsidR="00B3398C" w:rsidRPr="00C05207" w:rsidRDefault="00B3398C">
      <w:pPr>
        <w:widowControl w:val="0"/>
        <w:autoSpaceDE w:val="0"/>
        <w:autoSpaceDN w:val="0"/>
        <w:adjustRightInd w:val="0"/>
        <w:spacing w:before="14" w:line="240" w:lineRule="exact"/>
        <w:ind w:left="120"/>
        <w:rPr>
          <w:rFonts w:ascii="AvenirNext LT Pro Cn" w:hAnsi="AvenirNext LT Pro Cn" w:cstheme="minorHAnsi"/>
          <w:b/>
          <w:bCs/>
        </w:rPr>
      </w:pPr>
    </w:p>
    <w:p w14:paraId="33830013" w14:textId="77777777" w:rsidR="00B3398C" w:rsidRPr="00C05207" w:rsidRDefault="00B3398C">
      <w:pPr>
        <w:widowControl w:val="0"/>
        <w:autoSpaceDE w:val="0"/>
        <w:autoSpaceDN w:val="0"/>
        <w:adjustRightInd w:val="0"/>
        <w:spacing w:before="14" w:line="240" w:lineRule="exact"/>
        <w:rPr>
          <w:rFonts w:ascii="AvenirNext LT Pro Cn" w:hAnsi="AvenirNext LT Pro Cn" w:cstheme="minorHAnsi"/>
          <w:b/>
          <w:bCs/>
        </w:rPr>
      </w:pPr>
      <w:r w:rsidRPr="00C05207">
        <w:rPr>
          <w:rFonts w:ascii="AvenirNext LT Pro Cn" w:hAnsi="AvenirNext LT Pro Cn" w:cstheme="minorHAnsi"/>
          <w:b/>
          <w:color w:val="000000"/>
        </w:rPr>
        <w:t>Le Titulaire</w:t>
      </w:r>
    </w:p>
    <w:p w14:paraId="43A6B6A3"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 xml:space="preserve">Je soussigné (nom, prénoms) : </w:t>
      </w:r>
      <w:r w:rsidR="00260443" w:rsidRPr="00C05207">
        <w:rPr>
          <w:rFonts w:ascii="AvenirNext LT Pro Cn" w:hAnsi="AvenirNext LT Pro Cn" w:cstheme="minorHAnsi"/>
        </w:rPr>
        <w:t>………………..</w:t>
      </w:r>
    </w:p>
    <w:p w14:paraId="6DB96DF8"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 xml:space="preserve">Agissant pour le compte de : </w:t>
      </w:r>
      <w:r w:rsidR="00260443" w:rsidRPr="00C05207">
        <w:rPr>
          <w:rFonts w:ascii="AvenirNext LT Pro Cn" w:hAnsi="AvenirNext LT Pro Cn" w:cstheme="minorHAnsi"/>
        </w:rPr>
        <w:t>……………………</w:t>
      </w:r>
    </w:p>
    <w:p w14:paraId="7DBCAC5D"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 xml:space="preserve">Forme juridique : </w:t>
      </w:r>
      <w:r w:rsidR="00260443" w:rsidRPr="00C05207">
        <w:rPr>
          <w:rFonts w:ascii="AvenirNext LT Pro Cn" w:hAnsi="AvenirNext LT Pro Cn" w:cstheme="minorHAnsi"/>
        </w:rPr>
        <w:t>………………………………….</w:t>
      </w:r>
    </w:p>
    <w:p w14:paraId="4A2D73EE"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 xml:space="preserve">Capital social : </w:t>
      </w:r>
      <w:r w:rsidR="00260443" w:rsidRPr="00C05207">
        <w:rPr>
          <w:rFonts w:ascii="AvenirNext LT Pro Cn" w:hAnsi="AvenirNext LT Pro Cn" w:cstheme="minorHAnsi"/>
        </w:rPr>
        <w:t>…………………………………….</w:t>
      </w:r>
    </w:p>
    <w:p w14:paraId="4CC54CF3"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 xml:space="preserve">Adresse du siège social : </w:t>
      </w:r>
      <w:r w:rsidR="00260443" w:rsidRPr="00C05207">
        <w:rPr>
          <w:rFonts w:ascii="AvenirNext LT Pro Cn" w:hAnsi="AvenirNext LT Pro Cn" w:cstheme="minorHAnsi"/>
        </w:rPr>
        <w:t>………………………..</w:t>
      </w:r>
    </w:p>
    <w:p w14:paraId="4825D7CD"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 xml:space="preserve">Tél. : </w:t>
      </w:r>
      <w:r w:rsidR="00260443" w:rsidRPr="00C05207">
        <w:rPr>
          <w:rFonts w:ascii="AvenirNext LT Pro Cn" w:hAnsi="AvenirNext LT Pro Cn" w:cstheme="minorHAnsi"/>
        </w:rPr>
        <w:t>………………………</w:t>
      </w:r>
    </w:p>
    <w:p w14:paraId="6ED49EEC" w14:textId="77777777" w:rsidR="00DA08FD" w:rsidRPr="00C05207" w:rsidRDefault="00DA08FD">
      <w:pPr>
        <w:jc w:val="both"/>
        <w:rPr>
          <w:rFonts w:ascii="AvenirNext LT Pro Cn" w:hAnsi="AvenirNext LT Pro Cn" w:cstheme="minorHAnsi"/>
        </w:rPr>
      </w:pPr>
    </w:p>
    <w:p w14:paraId="6DE1C090"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Immatriculation à l’INSEE</w:t>
      </w:r>
    </w:p>
    <w:p w14:paraId="08A545D5" w14:textId="77777777" w:rsidR="00B3398C" w:rsidRPr="00C05207" w:rsidRDefault="00B3398C" w:rsidP="00D642F3">
      <w:pPr>
        <w:numPr>
          <w:ilvl w:val="0"/>
          <w:numId w:val="2"/>
        </w:numPr>
        <w:tabs>
          <w:tab w:val="clear" w:pos="2340"/>
          <w:tab w:val="num" w:pos="360"/>
        </w:tabs>
        <w:ind w:left="360"/>
        <w:jc w:val="both"/>
        <w:rPr>
          <w:rFonts w:ascii="AvenirNext LT Pro Cn" w:hAnsi="AvenirNext LT Pro Cn" w:cstheme="minorHAnsi"/>
        </w:rPr>
      </w:pPr>
      <w:r w:rsidRPr="00C05207">
        <w:rPr>
          <w:rFonts w:ascii="AvenirNext LT Pro Cn" w:hAnsi="AvenirNext LT Pro Cn" w:cstheme="minorHAnsi"/>
        </w:rPr>
        <w:t xml:space="preserve">n° d’identité d’établissement (SIRET) : </w:t>
      </w:r>
      <w:r w:rsidR="00260443" w:rsidRPr="00C05207">
        <w:rPr>
          <w:rFonts w:ascii="AvenirNext LT Pro Cn" w:hAnsi="AvenirNext LT Pro Cn" w:cstheme="minorHAnsi"/>
        </w:rPr>
        <w:t>……………………………………………</w:t>
      </w:r>
    </w:p>
    <w:p w14:paraId="4774B70C" w14:textId="77777777" w:rsidR="00B3398C" w:rsidRPr="00C05207" w:rsidRDefault="00B3398C" w:rsidP="00D642F3">
      <w:pPr>
        <w:numPr>
          <w:ilvl w:val="0"/>
          <w:numId w:val="2"/>
        </w:numPr>
        <w:tabs>
          <w:tab w:val="clear" w:pos="2340"/>
          <w:tab w:val="num" w:pos="360"/>
        </w:tabs>
        <w:ind w:left="360"/>
        <w:jc w:val="both"/>
        <w:rPr>
          <w:rFonts w:ascii="AvenirNext LT Pro Cn" w:hAnsi="AvenirNext LT Pro Cn" w:cstheme="minorHAnsi"/>
        </w:rPr>
      </w:pPr>
      <w:r w:rsidRPr="00C05207">
        <w:rPr>
          <w:rFonts w:ascii="AvenirNext LT Pro Cn" w:hAnsi="AvenirNext LT Pro Cn" w:cstheme="minorHAnsi"/>
        </w:rPr>
        <w:t xml:space="preserve">code d’activité économique principale (APE) : </w:t>
      </w:r>
      <w:r w:rsidR="00260443" w:rsidRPr="00C05207">
        <w:rPr>
          <w:rFonts w:ascii="AvenirNext LT Pro Cn" w:hAnsi="AvenirNext LT Pro Cn" w:cstheme="minorHAnsi"/>
        </w:rPr>
        <w:t>…………………………………..</w:t>
      </w:r>
    </w:p>
    <w:p w14:paraId="639F29D0" w14:textId="77777777" w:rsidR="00B3398C" w:rsidRPr="00C05207" w:rsidRDefault="00B3398C" w:rsidP="00D642F3">
      <w:pPr>
        <w:numPr>
          <w:ilvl w:val="0"/>
          <w:numId w:val="2"/>
        </w:numPr>
        <w:tabs>
          <w:tab w:val="clear" w:pos="2340"/>
          <w:tab w:val="num" w:pos="360"/>
        </w:tabs>
        <w:ind w:left="360"/>
        <w:jc w:val="both"/>
        <w:rPr>
          <w:rFonts w:ascii="AvenirNext LT Pro Cn" w:hAnsi="AvenirNext LT Pro Cn" w:cstheme="minorHAnsi"/>
        </w:rPr>
      </w:pPr>
      <w:r w:rsidRPr="00C05207">
        <w:rPr>
          <w:rFonts w:ascii="AvenirNext LT Pro Cn" w:hAnsi="AvenirNext LT Pro Cn" w:cstheme="minorHAnsi"/>
        </w:rPr>
        <w:t xml:space="preserve">n° d’inscription au registre du commerce de : RCS : </w:t>
      </w:r>
      <w:r w:rsidR="00260443" w:rsidRPr="00C05207">
        <w:rPr>
          <w:rFonts w:ascii="AvenirNext LT Pro Cn" w:hAnsi="AvenirNext LT Pro Cn" w:cstheme="minorHAnsi"/>
        </w:rPr>
        <w:t>……………………………</w:t>
      </w:r>
    </w:p>
    <w:p w14:paraId="6C140453" w14:textId="77777777" w:rsidR="00B3398C" w:rsidRPr="00C05207" w:rsidRDefault="00B3398C">
      <w:pPr>
        <w:jc w:val="both"/>
        <w:rPr>
          <w:rFonts w:ascii="AvenirNext LT Pro Cn" w:hAnsi="AvenirNext LT Pro Cn" w:cstheme="minorHAnsi"/>
        </w:rPr>
      </w:pPr>
    </w:p>
    <w:p w14:paraId="56F6D658"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après avoir pris connaissance des dispositions du présent document, des documents qui y sont mentionnés et après avoir satisfait aux obligations fiscales et sociales en vigueur,</w:t>
      </w:r>
    </w:p>
    <w:p w14:paraId="5689C0EA" w14:textId="77777777" w:rsidR="00B3398C" w:rsidRPr="00C05207" w:rsidRDefault="00B3398C">
      <w:pPr>
        <w:jc w:val="both"/>
        <w:rPr>
          <w:rFonts w:ascii="AvenirNext LT Pro Cn" w:hAnsi="AvenirNext LT Pro Cn" w:cstheme="minorHAnsi"/>
        </w:rPr>
      </w:pPr>
    </w:p>
    <w:p w14:paraId="7DBAADC4" w14:textId="77777777" w:rsidR="00B3398C" w:rsidRPr="00C05207" w:rsidRDefault="00B3398C">
      <w:pPr>
        <w:jc w:val="both"/>
        <w:rPr>
          <w:rFonts w:ascii="AvenirNext LT Pro Cn" w:hAnsi="AvenirNext LT Pro Cn" w:cstheme="minorHAnsi"/>
        </w:rPr>
      </w:pPr>
      <w:r w:rsidRPr="00C05207">
        <w:rPr>
          <w:rFonts w:ascii="AvenirNext LT Pro Cn" w:hAnsi="AvenirNext LT Pro Cn" w:cstheme="minorHAnsi"/>
        </w:rPr>
        <w:t>m’engage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7DA93375" w14:textId="77777777" w:rsidR="00B3398C" w:rsidRPr="00C05207" w:rsidRDefault="00B3398C">
      <w:pPr>
        <w:jc w:val="both"/>
        <w:rPr>
          <w:rFonts w:ascii="AvenirNext LT Pro Cn" w:hAnsi="AvenirNext LT Pro Cn" w:cstheme="minorHAnsi"/>
        </w:rPr>
      </w:pPr>
    </w:p>
    <w:p w14:paraId="5F280810" w14:textId="77777777" w:rsidR="00B3398C" w:rsidRPr="00C05207" w:rsidRDefault="00B3398C" w:rsidP="008B165D">
      <w:pPr>
        <w:jc w:val="both"/>
        <w:rPr>
          <w:rFonts w:ascii="AvenirNext LT Pro Cn" w:hAnsi="AvenirNext LT Pro Cn" w:cstheme="minorHAnsi"/>
        </w:rPr>
      </w:pPr>
      <w:r w:rsidRPr="00C05207">
        <w:rPr>
          <w:rFonts w:ascii="AvenirNext LT Pro Cn" w:hAnsi="AvenirNext LT Pro Cn" w:cstheme="minorHAnsi"/>
        </w:rPr>
        <w:t xml:space="preserve">L’offre, ainsi présentée ne me lie toutefois que si son acceptation m’est notifiée dans le délai de quatre-vingt-dix (90) jours à compter de la date </w:t>
      </w:r>
      <w:r w:rsidR="008B165D" w:rsidRPr="00C05207">
        <w:rPr>
          <w:rFonts w:ascii="AvenirNext LT Pro Cn" w:hAnsi="AvenirNext LT Pro Cn" w:cstheme="minorHAnsi"/>
        </w:rPr>
        <w:t>de signature du présent document</w:t>
      </w:r>
      <w:r w:rsidR="00177F31" w:rsidRPr="00C05207">
        <w:rPr>
          <w:rFonts w:ascii="AvenirNext LT Pro Cn" w:hAnsi="AvenirNext LT Pro Cn" w:cstheme="minorHAnsi"/>
        </w:rPr>
        <w:t>.</w:t>
      </w:r>
    </w:p>
    <w:p w14:paraId="1DCA31B2" w14:textId="77777777" w:rsidR="00B3398C" w:rsidRPr="00C05207" w:rsidRDefault="00B3398C">
      <w:pPr>
        <w:widowControl w:val="0"/>
        <w:autoSpaceDE w:val="0"/>
        <w:autoSpaceDN w:val="0"/>
        <w:adjustRightInd w:val="0"/>
        <w:spacing w:line="200" w:lineRule="exact"/>
        <w:jc w:val="both"/>
        <w:rPr>
          <w:rFonts w:ascii="AvenirNext LT Pro Cn" w:hAnsi="AvenirNext LT Pro Cn" w:cstheme="minorHAnsi"/>
        </w:rPr>
      </w:pPr>
    </w:p>
    <w:p w14:paraId="70E13202" w14:textId="77777777" w:rsidR="00B3398C" w:rsidRPr="00C05207" w:rsidRDefault="00B3398C">
      <w:pPr>
        <w:jc w:val="both"/>
        <w:rPr>
          <w:rFonts w:ascii="AvenirNext LT Pro Cn" w:hAnsi="AvenirNext LT Pro Cn" w:cstheme="minorHAnsi"/>
          <w:color w:val="000000"/>
        </w:rPr>
      </w:pPr>
      <w:r w:rsidRPr="00C05207">
        <w:rPr>
          <w:rFonts w:ascii="AvenirNext LT Pro Cn" w:hAnsi="AvenirNext LT Pro Cn" w:cstheme="minorHAnsi"/>
          <w:b/>
        </w:rPr>
        <w:t>Fait à ………………… le …………………..</w:t>
      </w:r>
      <w:r w:rsidRPr="00C05207">
        <w:rPr>
          <w:rStyle w:val="Appelnotedebasdep"/>
          <w:rFonts w:ascii="AvenirNext LT Pro Cn" w:hAnsi="AvenirNext LT Pro Cn" w:cstheme="minorHAnsi"/>
          <w:b/>
          <w:color w:val="000000"/>
        </w:rPr>
        <w:footnoteReference w:id="1"/>
      </w:r>
    </w:p>
    <w:p w14:paraId="0A486759" w14:textId="77777777" w:rsidR="00B3398C" w:rsidRPr="00C05207" w:rsidRDefault="00B3398C">
      <w:pPr>
        <w:widowControl w:val="0"/>
        <w:autoSpaceDE w:val="0"/>
        <w:autoSpaceDN w:val="0"/>
        <w:adjustRightInd w:val="0"/>
        <w:spacing w:line="200" w:lineRule="exact"/>
        <w:jc w:val="both"/>
        <w:rPr>
          <w:rFonts w:ascii="AvenirNext LT Pro Cn" w:hAnsi="AvenirNext LT Pro Cn" w:cstheme="minorHAnsi"/>
          <w:b/>
        </w:rPr>
      </w:pPr>
    </w:p>
    <w:p w14:paraId="16B1751C" w14:textId="77777777" w:rsidR="00B3398C" w:rsidRPr="00C05207" w:rsidRDefault="00B3398C">
      <w:pPr>
        <w:widowControl w:val="0"/>
        <w:autoSpaceDE w:val="0"/>
        <w:autoSpaceDN w:val="0"/>
        <w:adjustRightInd w:val="0"/>
        <w:spacing w:line="200" w:lineRule="exact"/>
        <w:rPr>
          <w:rFonts w:ascii="AvenirNext LT Pro Cn" w:hAnsi="AvenirNext LT Pro Cn" w:cstheme="minorHAnsi"/>
        </w:rPr>
      </w:pPr>
    </w:p>
    <w:p w14:paraId="30E67A5B" w14:textId="77777777" w:rsidR="00911DB8" w:rsidRPr="00C05207" w:rsidRDefault="00911DB8">
      <w:pPr>
        <w:widowControl w:val="0"/>
        <w:autoSpaceDE w:val="0"/>
        <w:autoSpaceDN w:val="0"/>
        <w:adjustRightInd w:val="0"/>
        <w:spacing w:line="200" w:lineRule="exact"/>
        <w:rPr>
          <w:rFonts w:ascii="AvenirNext LT Pro Cn" w:hAnsi="AvenirNext LT Pro Cn" w:cstheme="minorHAnsi"/>
        </w:rPr>
      </w:pPr>
    </w:p>
    <w:p w14:paraId="72B47C74" w14:textId="77777777" w:rsidR="00B3398C" w:rsidRPr="00C05207" w:rsidRDefault="00B3398C">
      <w:pPr>
        <w:widowControl w:val="0"/>
        <w:autoSpaceDE w:val="0"/>
        <w:autoSpaceDN w:val="0"/>
        <w:adjustRightInd w:val="0"/>
        <w:spacing w:line="206" w:lineRule="exact"/>
        <w:rPr>
          <w:rFonts w:ascii="AvenirNext LT Pro Cn" w:hAnsi="AvenirNext LT Pro Cn" w:cstheme="minorHAnsi"/>
        </w:rPr>
      </w:pPr>
    </w:p>
    <w:p w14:paraId="1117522C" w14:textId="77777777" w:rsidR="00E37210" w:rsidRPr="00C05207" w:rsidRDefault="00E37210" w:rsidP="00E37210">
      <w:pPr>
        <w:tabs>
          <w:tab w:val="left" w:pos="540"/>
        </w:tabs>
        <w:spacing w:before="120" w:after="120"/>
        <w:jc w:val="both"/>
        <w:rPr>
          <w:rFonts w:ascii="AvenirNext LT Pro Cn" w:hAnsi="AvenirNext LT Pro Cn" w:cstheme="minorHAnsi"/>
        </w:rPr>
      </w:pPr>
      <w:r w:rsidRPr="00C05207">
        <w:rPr>
          <w:rFonts w:ascii="AvenirNext LT Pro Cn" w:hAnsi="AvenirNext LT Pro Cn" w:cstheme="minorHAnsi"/>
        </w:rPr>
        <w:t>Le titulaire</w:t>
      </w:r>
      <w:r w:rsidRPr="00C05207">
        <w:rPr>
          <w:rStyle w:val="Appelnotedebasdep"/>
          <w:rFonts w:ascii="AvenirNext LT Pro Cn" w:hAnsi="AvenirNext LT Pro Cn" w:cstheme="minorHAnsi"/>
        </w:rPr>
        <w:footnoteReference w:id="2"/>
      </w:r>
    </w:p>
    <w:p w14:paraId="46B82858" w14:textId="200B4FF4" w:rsidR="00E37210" w:rsidRPr="00C05207" w:rsidRDefault="00E37210" w:rsidP="00D642F3">
      <w:pPr>
        <w:numPr>
          <w:ilvl w:val="0"/>
          <w:numId w:val="3"/>
        </w:numPr>
        <w:tabs>
          <w:tab w:val="clear" w:pos="720"/>
          <w:tab w:val="num" w:pos="900"/>
        </w:tabs>
        <w:ind w:left="900"/>
        <w:jc w:val="both"/>
        <w:rPr>
          <w:rFonts w:ascii="AvenirNext LT Pro Cn" w:hAnsi="AvenirNext LT Pro Cn" w:cstheme="minorHAnsi"/>
        </w:rPr>
      </w:pPr>
      <w:r w:rsidRPr="00C05207">
        <w:rPr>
          <w:rFonts w:ascii="AvenirNext LT Pro Cn" w:hAnsi="AvenirNext LT Pro Cn" w:cstheme="minorHAnsi"/>
        </w:rPr>
        <w:t xml:space="preserve">ne refuse pas de percevoir l’avance prévue à l’article </w:t>
      </w:r>
      <w:r w:rsidR="00BB5C00" w:rsidRPr="00C05207">
        <w:rPr>
          <w:rFonts w:ascii="AvenirNext LT Pro Cn" w:hAnsi="AvenirNext LT Pro Cn" w:cstheme="minorHAnsi"/>
        </w:rPr>
        <w:t xml:space="preserve">10  </w:t>
      </w:r>
      <w:r w:rsidRPr="00C05207">
        <w:rPr>
          <w:rFonts w:ascii="AvenirNext LT Pro Cn" w:hAnsi="AvenirNext LT Pro Cn" w:cstheme="minorHAnsi"/>
        </w:rPr>
        <w:t>du présent document.</w:t>
      </w:r>
    </w:p>
    <w:p w14:paraId="21F080F3" w14:textId="6D070BCB" w:rsidR="00E37210" w:rsidRPr="00C05207" w:rsidRDefault="00E37210" w:rsidP="00D642F3">
      <w:pPr>
        <w:numPr>
          <w:ilvl w:val="0"/>
          <w:numId w:val="3"/>
        </w:numPr>
        <w:tabs>
          <w:tab w:val="clear" w:pos="720"/>
          <w:tab w:val="num" w:pos="900"/>
        </w:tabs>
        <w:ind w:left="900"/>
        <w:jc w:val="both"/>
        <w:rPr>
          <w:rFonts w:ascii="AvenirNext LT Pro Cn" w:hAnsi="AvenirNext LT Pro Cn" w:cstheme="minorHAnsi"/>
        </w:rPr>
      </w:pPr>
      <w:r w:rsidRPr="00C05207">
        <w:rPr>
          <w:rFonts w:ascii="AvenirNext LT Pro Cn" w:hAnsi="AvenirNext LT Pro Cn" w:cstheme="minorHAnsi"/>
        </w:rPr>
        <w:t xml:space="preserve">refuse de percevoir l’avance prévue à l’article </w:t>
      </w:r>
      <w:r w:rsidR="00BB5C00" w:rsidRPr="00C05207">
        <w:rPr>
          <w:rFonts w:ascii="AvenirNext LT Pro Cn" w:hAnsi="AvenirNext LT Pro Cn" w:cstheme="minorHAnsi"/>
        </w:rPr>
        <w:t xml:space="preserve">10 </w:t>
      </w:r>
      <w:r w:rsidRPr="00C05207">
        <w:rPr>
          <w:rFonts w:ascii="AvenirNext LT Pro Cn" w:hAnsi="AvenirNext LT Pro Cn" w:cstheme="minorHAnsi"/>
        </w:rPr>
        <w:t xml:space="preserve">du présent document. </w:t>
      </w:r>
    </w:p>
    <w:p w14:paraId="228FC0F9" w14:textId="77777777" w:rsidR="00B3398C" w:rsidRPr="00C05207" w:rsidRDefault="00B3398C">
      <w:pPr>
        <w:widowControl w:val="0"/>
        <w:pBdr>
          <w:bottom w:val="single" w:sz="6" w:space="1" w:color="auto"/>
        </w:pBdr>
        <w:autoSpaceDE w:val="0"/>
        <w:autoSpaceDN w:val="0"/>
        <w:adjustRightInd w:val="0"/>
        <w:spacing w:line="206" w:lineRule="exact"/>
        <w:rPr>
          <w:rFonts w:ascii="AvenirNext LT Pro Cn" w:hAnsi="AvenirNext LT Pro Cn" w:cstheme="minorHAnsi"/>
        </w:rPr>
      </w:pPr>
    </w:p>
    <w:p w14:paraId="7FEACA00" w14:textId="77777777" w:rsidR="00B3398C" w:rsidRPr="00C05207" w:rsidRDefault="00B3398C">
      <w:pPr>
        <w:widowControl w:val="0"/>
        <w:autoSpaceDE w:val="0"/>
        <w:autoSpaceDN w:val="0"/>
        <w:adjustRightInd w:val="0"/>
        <w:spacing w:line="206" w:lineRule="exact"/>
        <w:rPr>
          <w:rFonts w:ascii="AvenirNext LT Pro Cn" w:hAnsi="AvenirNext LT Pro Cn" w:cstheme="minorHAnsi"/>
        </w:rPr>
      </w:pPr>
    </w:p>
    <w:p w14:paraId="6D544F05" w14:textId="515ACBCA" w:rsidR="00DA08FD" w:rsidRPr="00C05207" w:rsidRDefault="0043093B" w:rsidP="0019745F">
      <w:pPr>
        <w:widowControl w:val="0"/>
        <w:autoSpaceDE w:val="0"/>
        <w:autoSpaceDN w:val="0"/>
        <w:adjustRightInd w:val="0"/>
        <w:rPr>
          <w:rFonts w:ascii="AvenirNext LT Pro Cn" w:hAnsi="AvenirNext LT Pro Cn" w:cstheme="minorHAnsi"/>
          <w:b/>
        </w:rPr>
      </w:pPr>
      <w:r w:rsidRPr="00C05207">
        <w:rPr>
          <w:rFonts w:ascii="AvenirNext LT Pro Cn" w:hAnsi="AvenirNext LT Pro Cn" w:cstheme="minorHAnsi"/>
          <w:b/>
        </w:rPr>
        <w:t>INRAE</w:t>
      </w:r>
      <w:r w:rsidR="00B3398C" w:rsidRPr="00C05207">
        <w:rPr>
          <w:rFonts w:ascii="AvenirNext LT Pro Cn" w:hAnsi="AvenirNext LT Pro Cn" w:cstheme="minorHAnsi"/>
          <w:b/>
        </w:rPr>
        <w:t>,</w:t>
      </w:r>
      <w:r w:rsidR="00911DB8" w:rsidRPr="00C05207">
        <w:rPr>
          <w:rFonts w:ascii="AvenirNext LT Pro Cn" w:hAnsi="AvenirNext LT Pro Cn" w:cstheme="minorHAnsi"/>
          <w:b/>
        </w:rPr>
        <w:t xml:space="preserve"> </w:t>
      </w:r>
      <w:r w:rsidR="00636275" w:rsidRPr="00C05207">
        <w:rPr>
          <w:rFonts w:ascii="AvenirNext LT Pro Cn" w:hAnsi="AvenirNext LT Pro Cn" w:cstheme="minorHAnsi"/>
        </w:rPr>
        <w:t>DRH - 0241</w:t>
      </w:r>
    </w:p>
    <w:p w14:paraId="566857BE" w14:textId="77777777" w:rsidR="00B3398C" w:rsidRPr="00C05207" w:rsidRDefault="00B3398C">
      <w:pPr>
        <w:widowControl w:val="0"/>
        <w:autoSpaceDE w:val="0"/>
        <w:autoSpaceDN w:val="0"/>
        <w:adjustRightInd w:val="0"/>
        <w:spacing w:line="206" w:lineRule="exact"/>
        <w:rPr>
          <w:rFonts w:ascii="AvenirNext LT Pro Cn" w:hAnsi="AvenirNext LT Pro Cn" w:cstheme="minorHAnsi"/>
        </w:rPr>
      </w:pPr>
      <w:r w:rsidRPr="00C05207">
        <w:rPr>
          <w:rFonts w:ascii="AvenirNext LT Pro Cn" w:hAnsi="AvenirNext LT Pro Cn" w:cstheme="minorHAnsi"/>
        </w:rPr>
        <w:t xml:space="preserve">Est acceptée la présente offre </w:t>
      </w:r>
      <w:r w:rsidR="00911DB8" w:rsidRPr="00C05207">
        <w:rPr>
          <w:rFonts w:ascii="AvenirNext LT Pro Cn" w:hAnsi="AvenirNext LT Pro Cn" w:cstheme="minorHAnsi"/>
        </w:rPr>
        <w:t>pour valoir Acte d’Engagement.</w:t>
      </w:r>
    </w:p>
    <w:p w14:paraId="7BFB07A2" w14:textId="5F54505A" w:rsidR="00AF53B2" w:rsidRPr="00C05207" w:rsidRDefault="00636275" w:rsidP="003D472D">
      <w:pPr>
        <w:pStyle w:val="TM2"/>
        <w:spacing w:before="240"/>
        <w:rPr>
          <w:rFonts w:ascii="AvenirNext LT Pro Cn" w:hAnsi="AvenirNext LT Pro Cn" w:cstheme="minorHAnsi"/>
          <w:b/>
          <w:bCs/>
        </w:rPr>
      </w:pPr>
      <w:r w:rsidRPr="00C05207">
        <w:rPr>
          <w:rFonts w:ascii="AvenirNext LT Pro Cn" w:hAnsi="AvenirNext LT Pro Cn" w:cstheme="minorHAnsi"/>
          <w:b/>
          <w:bCs/>
        </w:rPr>
        <w:t xml:space="preserve">La Directrice d’unité </w:t>
      </w:r>
    </w:p>
    <w:p w14:paraId="6860DC77" w14:textId="77777777" w:rsidR="00AF53B2" w:rsidRPr="00C05207" w:rsidRDefault="00AF53B2" w:rsidP="003D472D">
      <w:pPr>
        <w:pStyle w:val="TM2"/>
        <w:spacing w:before="240"/>
        <w:rPr>
          <w:rFonts w:ascii="AvenirNext LT Pro Cn" w:hAnsi="AvenirNext LT Pro Cn" w:cstheme="minorHAnsi"/>
          <w:b/>
          <w:bCs/>
        </w:rPr>
      </w:pPr>
    </w:p>
    <w:p w14:paraId="66F6C2EE" w14:textId="77777777" w:rsidR="00AF53B2" w:rsidRPr="00C05207" w:rsidRDefault="00AF53B2" w:rsidP="003D472D">
      <w:pPr>
        <w:pStyle w:val="TM2"/>
        <w:spacing w:before="240"/>
        <w:rPr>
          <w:rFonts w:ascii="AvenirNext LT Pro Cn" w:hAnsi="AvenirNext LT Pro Cn" w:cstheme="minorHAnsi"/>
          <w:b/>
          <w:bCs/>
        </w:rPr>
      </w:pPr>
    </w:p>
    <w:p w14:paraId="23A10E69" w14:textId="77777777" w:rsidR="00FC2542" w:rsidRPr="00C05207" w:rsidRDefault="00FC2542" w:rsidP="00FC2542">
      <w:pPr>
        <w:rPr>
          <w:rFonts w:ascii="AvenirNext LT Pro Cn" w:hAnsi="AvenirNext LT Pro Cn"/>
        </w:rPr>
      </w:pPr>
    </w:p>
    <w:p w14:paraId="083C7BD1" w14:textId="6F83C555" w:rsidR="008961C4" w:rsidRDefault="00B3398C">
      <w:pPr>
        <w:pStyle w:val="TM2"/>
        <w:rPr>
          <w:rFonts w:asciiTheme="minorHAnsi" w:eastAsiaTheme="minorEastAsia" w:hAnsiTheme="minorHAnsi" w:cstheme="minorBidi"/>
          <w:noProof/>
          <w:sz w:val="22"/>
          <w:szCs w:val="22"/>
        </w:rPr>
      </w:pPr>
      <w:r w:rsidRPr="00C05207">
        <w:rPr>
          <w:rFonts w:ascii="AvenirNext LT Pro Cn" w:hAnsi="AvenirNext LT Pro Cn" w:cstheme="minorHAnsi"/>
          <w:b/>
          <w:bCs/>
        </w:rPr>
        <w:fldChar w:fldCharType="begin"/>
      </w:r>
      <w:r w:rsidRPr="00C05207">
        <w:rPr>
          <w:rFonts w:ascii="AvenirNext LT Pro Cn" w:hAnsi="AvenirNext LT Pro Cn" w:cstheme="minorHAnsi"/>
          <w:b/>
          <w:bCs/>
        </w:rPr>
        <w:instrText xml:space="preserve"> TOC \o "1-3" \h \z \u </w:instrText>
      </w:r>
      <w:r w:rsidRPr="00C05207">
        <w:rPr>
          <w:rFonts w:ascii="AvenirNext LT Pro Cn" w:hAnsi="AvenirNext LT Pro Cn" w:cstheme="minorHAnsi"/>
          <w:b/>
          <w:bCs/>
        </w:rPr>
        <w:fldChar w:fldCharType="separate"/>
      </w:r>
      <w:hyperlink w:anchor="_Toc210139714" w:history="1">
        <w:r w:rsidR="008961C4" w:rsidRPr="006E31E3">
          <w:rPr>
            <w:rStyle w:val="Lienhypertexte"/>
            <w:rFonts w:ascii="AvenirNext LT Pro Cn" w:hAnsi="AvenirNext LT Pro Cn" w:cstheme="minorHAnsi"/>
            <w:noProof/>
          </w:rPr>
          <w:t>PRÉAMBULE</w:t>
        </w:r>
        <w:r w:rsidR="008961C4">
          <w:rPr>
            <w:noProof/>
            <w:webHidden/>
          </w:rPr>
          <w:tab/>
        </w:r>
        <w:r w:rsidR="008961C4">
          <w:rPr>
            <w:noProof/>
            <w:webHidden/>
          </w:rPr>
          <w:fldChar w:fldCharType="begin"/>
        </w:r>
        <w:r w:rsidR="008961C4">
          <w:rPr>
            <w:noProof/>
            <w:webHidden/>
          </w:rPr>
          <w:instrText xml:space="preserve"> PAGEREF _Toc210139714 \h </w:instrText>
        </w:r>
        <w:r w:rsidR="008961C4">
          <w:rPr>
            <w:noProof/>
            <w:webHidden/>
          </w:rPr>
        </w:r>
        <w:r w:rsidR="008961C4">
          <w:rPr>
            <w:noProof/>
            <w:webHidden/>
          </w:rPr>
          <w:fldChar w:fldCharType="separate"/>
        </w:r>
        <w:r w:rsidR="008961C4">
          <w:rPr>
            <w:noProof/>
            <w:webHidden/>
          </w:rPr>
          <w:t>4</w:t>
        </w:r>
        <w:r w:rsidR="008961C4">
          <w:rPr>
            <w:noProof/>
            <w:webHidden/>
          </w:rPr>
          <w:fldChar w:fldCharType="end"/>
        </w:r>
      </w:hyperlink>
    </w:p>
    <w:p w14:paraId="1366B202" w14:textId="163E09B6" w:rsidR="008961C4" w:rsidRDefault="00222DA1">
      <w:pPr>
        <w:pStyle w:val="TM1"/>
        <w:tabs>
          <w:tab w:val="right" w:leader="dot" w:pos="9054"/>
        </w:tabs>
        <w:rPr>
          <w:rFonts w:asciiTheme="minorHAnsi" w:eastAsiaTheme="minorEastAsia" w:hAnsiTheme="minorHAnsi" w:cstheme="minorBidi"/>
          <w:noProof/>
          <w:sz w:val="22"/>
          <w:szCs w:val="22"/>
        </w:rPr>
      </w:pPr>
      <w:hyperlink w:anchor="_Toc210139715" w:history="1">
        <w:r w:rsidR="008961C4" w:rsidRPr="006E31E3">
          <w:rPr>
            <w:rStyle w:val="Lienhypertexte"/>
            <w:rFonts w:ascii="AvenirNext LT Pro Cn" w:hAnsi="AvenirNext LT Pro Cn" w:cs="Calibri"/>
            <w:noProof/>
          </w:rPr>
          <w:t>La prévention des discriminations et des violences sexuelles et/ou sexistes à INRAE</w:t>
        </w:r>
        <w:r w:rsidR="008961C4">
          <w:rPr>
            <w:noProof/>
            <w:webHidden/>
          </w:rPr>
          <w:tab/>
        </w:r>
        <w:r w:rsidR="008961C4">
          <w:rPr>
            <w:noProof/>
            <w:webHidden/>
          </w:rPr>
          <w:fldChar w:fldCharType="begin"/>
        </w:r>
        <w:r w:rsidR="008961C4">
          <w:rPr>
            <w:noProof/>
            <w:webHidden/>
          </w:rPr>
          <w:instrText xml:space="preserve"> PAGEREF _Toc210139715 \h </w:instrText>
        </w:r>
        <w:r w:rsidR="008961C4">
          <w:rPr>
            <w:noProof/>
            <w:webHidden/>
          </w:rPr>
        </w:r>
        <w:r w:rsidR="008961C4">
          <w:rPr>
            <w:noProof/>
            <w:webHidden/>
          </w:rPr>
          <w:fldChar w:fldCharType="separate"/>
        </w:r>
        <w:r w:rsidR="008961C4">
          <w:rPr>
            <w:noProof/>
            <w:webHidden/>
          </w:rPr>
          <w:t>4</w:t>
        </w:r>
        <w:r w:rsidR="008961C4">
          <w:rPr>
            <w:noProof/>
            <w:webHidden/>
          </w:rPr>
          <w:fldChar w:fldCharType="end"/>
        </w:r>
      </w:hyperlink>
    </w:p>
    <w:p w14:paraId="65C7A93A" w14:textId="2D56D1DA"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16" w:history="1">
        <w:r w:rsidR="008961C4" w:rsidRPr="006E31E3">
          <w:rPr>
            <w:rStyle w:val="Lienhypertexte"/>
            <w:rFonts w:ascii="AvenirNext LT Pro Cn" w:eastAsia="Calibri" w:hAnsi="AvenirNext LT Pro Cn" w:cs="Times-Roman"/>
            <w:noProof/>
          </w:rPr>
          <w:t>1 – OBJET DE L’ACCORD-CADRE</w:t>
        </w:r>
        <w:r w:rsidR="008961C4">
          <w:rPr>
            <w:noProof/>
            <w:webHidden/>
          </w:rPr>
          <w:tab/>
        </w:r>
        <w:r w:rsidR="008961C4">
          <w:rPr>
            <w:noProof/>
            <w:webHidden/>
          </w:rPr>
          <w:fldChar w:fldCharType="begin"/>
        </w:r>
        <w:r w:rsidR="008961C4">
          <w:rPr>
            <w:noProof/>
            <w:webHidden/>
          </w:rPr>
          <w:instrText xml:space="preserve"> PAGEREF _Toc210139716 \h </w:instrText>
        </w:r>
        <w:r w:rsidR="008961C4">
          <w:rPr>
            <w:noProof/>
            <w:webHidden/>
          </w:rPr>
        </w:r>
        <w:r w:rsidR="008961C4">
          <w:rPr>
            <w:noProof/>
            <w:webHidden/>
          </w:rPr>
          <w:fldChar w:fldCharType="separate"/>
        </w:r>
        <w:r w:rsidR="008961C4">
          <w:rPr>
            <w:noProof/>
            <w:webHidden/>
          </w:rPr>
          <w:t>6</w:t>
        </w:r>
        <w:r w:rsidR="008961C4">
          <w:rPr>
            <w:noProof/>
            <w:webHidden/>
          </w:rPr>
          <w:fldChar w:fldCharType="end"/>
        </w:r>
      </w:hyperlink>
    </w:p>
    <w:p w14:paraId="37B4003F" w14:textId="54CBEE20"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17" w:history="1">
        <w:r w:rsidR="008961C4" w:rsidRPr="006E31E3">
          <w:rPr>
            <w:rStyle w:val="Lienhypertexte"/>
            <w:rFonts w:ascii="AvenirNext LT Pro Cn" w:eastAsia="Calibri" w:hAnsi="AvenirNext LT Pro Cn" w:cs="Times-Roman"/>
            <w:noProof/>
          </w:rPr>
          <w:t>2 – PIÈCES CONTRACTUELLES DU MARCHE</w:t>
        </w:r>
        <w:r w:rsidR="008961C4">
          <w:rPr>
            <w:noProof/>
            <w:webHidden/>
          </w:rPr>
          <w:tab/>
        </w:r>
        <w:r w:rsidR="008961C4">
          <w:rPr>
            <w:noProof/>
            <w:webHidden/>
          </w:rPr>
          <w:fldChar w:fldCharType="begin"/>
        </w:r>
        <w:r w:rsidR="008961C4">
          <w:rPr>
            <w:noProof/>
            <w:webHidden/>
          </w:rPr>
          <w:instrText xml:space="preserve"> PAGEREF _Toc210139717 \h </w:instrText>
        </w:r>
        <w:r w:rsidR="008961C4">
          <w:rPr>
            <w:noProof/>
            <w:webHidden/>
          </w:rPr>
        </w:r>
        <w:r w:rsidR="008961C4">
          <w:rPr>
            <w:noProof/>
            <w:webHidden/>
          </w:rPr>
          <w:fldChar w:fldCharType="separate"/>
        </w:r>
        <w:r w:rsidR="008961C4">
          <w:rPr>
            <w:noProof/>
            <w:webHidden/>
          </w:rPr>
          <w:t>6</w:t>
        </w:r>
        <w:r w:rsidR="008961C4">
          <w:rPr>
            <w:noProof/>
            <w:webHidden/>
          </w:rPr>
          <w:fldChar w:fldCharType="end"/>
        </w:r>
      </w:hyperlink>
    </w:p>
    <w:p w14:paraId="0F7A3320" w14:textId="3DFB2177"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18" w:history="1">
        <w:r w:rsidR="008961C4" w:rsidRPr="006E31E3">
          <w:rPr>
            <w:rStyle w:val="Lienhypertexte"/>
            <w:rFonts w:ascii="AvenirNext LT Pro Cn" w:eastAsia="Calibri" w:hAnsi="AvenirNext LT Pro Cn" w:cs="Times-Roman"/>
            <w:noProof/>
          </w:rPr>
          <w:t>2.1 – Pièces particulières</w:t>
        </w:r>
        <w:r w:rsidR="008961C4">
          <w:rPr>
            <w:noProof/>
            <w:webHidden/>
          </w:rPr>
          <w:tab/>
        </w:r>
        <w:r w:rsidR="008961C4">
          <w:rPr>
            <w:noProof/>
            <w:webHidden/>
          </w:rPr>
          <w:fldChar w:fldCharType="begin"/>
        </w:r>
        <w:r w:rsidR="008961C4">
          <w:rPr>
            <w:noProof/>
            <w:webHidden/>
          </w:rPr>
          <w:instrText xml:space="preserve"> PAGEREF _Toc210139718 \h </w:instrText>
        </w:r>
        <w:r w:rsidR="008961C4">
          <w:rPr>
            <w:noProof/>
            <w:webHidden/>
          </w:rPr>
        </w:r>
        <w:r w:rsidR="008961C4">
          <w:rPr>
            <w:noProof/>
            <w:webHidden/>
          </w:rPr>
          <w:fldChar w:fldCharType="separate"/>
        </w:r>
        <w:r w:rsidR="008961C4">
          <w:rPr>
            <w:noProof/>
            <w:webHidden/>
          </w:rPr>
          <w:t>6</w:t>
        </w:r>
        <w:r w:rsidR="008961C4">
          <w:rPr>
            <w:noProof/>
            <w:webHidden/>
          </w:rPr>
          <w:fldChar w:fldCharType="end"/>
        </w:r>
      </w:hyperlink>
    </w:p>
    <w:p w14:paraId="5E081BFA" w14:textId="044B274F"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19" w:history="1">
        <w:r w:rsidR="008961C4" w:rsidRPr="006E31E3">
          <w:rPr>
            <w:rStyle w:val="Lienhypertexte"/>
            <w:rFonts w:ascii="AvenirNext LT Pro Cn" w:eastAsia="Calibri" w:hAnsi="AvenirNext LT Pro Cn" w:cs="Times-Roman"/>
            <w:noProof/>
          </w:rPr>
          <w:t>2.2 – Pièces générales</w:t>
        </w:r>
        <w:r w:rsidR="008961C4">
          <w:rPr>
            <w:noProof/>
            <w:webHidden/>
          </w:rPr>
          <w:tab/>
        </w:r>
        <w:r w:rsidR="008961C4">
          <w:rPr>
            <w:noProof/>
            <w:webHidden/>
          </w:rPr>
          <w:fldChar w:fldCharType="begin"/>
        </w:r>
        <w:r w:rsidR="008961C4">
          <w:rPr>
            <w:noProof/>
            <w:webHidden/>
          </w:rPr>
          <w:instrText xml:space="preserve"> PAGEREF _Toc210139719 \h </w:instrText>
        </w:r>
        <w:r w:rsidR="008961C4">
          <w:rPr>
            <w:noProof/>
            <w:webHidden/>
          </w:rPr>
        </w:r>
        <w:r w:rsidR="008961C4">
          <w:rPr>
            <w:noProof/>
            <w:webHidden/>
          </w:rPr>
          <w:fldChar w:fldCharType="separate"/>
        </w:r>
        <w:r w:rsidR="008961C4">
          <w:rPr>
            <w:noProof/>
            <w:webHidden/>
          </w:rPr>
          <w:t>6</w:t>
        </w:r>
        <w:r w:rsidR="008961C4">
          <w:rPr>
            <w:noProof/>
            <w:webHidden/>
          </w:rPr>
          <w:fldChar w:fldCharType="end"/>
        </w:r>
      </w:hyperlink>
    </w:p>
    <w:p w14:paraId="78263F5A" w14:textId="1324A135"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20" w:history="1">
        <w:r w:rsidR="008961C4" w:rsidRPr="006E31E3">
          <w:rPr>
            <w:rStyle w:val="Lienhypertexte"/>
            <w:rFonts w:ascii="AvenirNext LT Pro Cn" w:eastAsia="Calibri" w:hAnsi="AvenirNext LT Pro Cn" w:cs="Times-Roman"/>
            <w:noProof/>
          </w:rPr>
          <w:t>3 – DURÉE ET FORME DE L’ACCORD CADRE</w:t>
        </w:r>
        <w:r w:rsidR="008961C4">
          <w:rPr>
            <w:noProof/>
            <w:webHidden/>
          </w:rPr>
          <w:tab/>
        </w:r>
        <w:r w:rsidR="008961C4">
          <w:rPr>
            <w:noProof/>
            <w:webHidden/>
          </w:rPr>
          <w:fldChar w:fldCharType="begin"/>
        </w:r>
        <w:r w:rsidR="008961C4">
          <w:rPr>
            <w:noProof/>
            <w:webHidden/>
          </w:rPr>
          <w:instrText xml:space="preserve"> PAGEREF _Toc210139720 \h </w:instrText>
        </w:r>
        <w:r w:rsidR="008961C4">
          <w:rPr>
            <w:noProof/>
            <w:webHidden/>
          </w:rPr>
        </w:r>
        <w:r w:rsidR="008961C4">
          <w:rPr>
            <w:noProof/>
            <w:webHidden/>
          </w:rPr>
          <w:fldChar w:fldCharType="separate"/>
        </w:r>
        <w:r w:rsidR="008961C4">
          <w:rPr>
            <w:noProof/>
            <w:webHidden/>
          </w:rPr>
          <w:t>7</w:t>
        </w:r>
        <w:r w:rsidR="008961C4">
          <w:rPr>
            <w:noProof/>
            <w:webHidden/>
          </w:rPr>
          <w:fldChar w:fldCharType="end"/>
        </w:r>
      </w:hyperlink>
    </w:p>
    <w:p w14:paraId="6E59515C" w14:textId="44413E27"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21" w:history="1">
        <w:r w:rsidR="008961C4" w:rsidRPr="006E31E3">
          <w:rPr>
            <w:rStyle w:val="Lienhypertexte"/>
            <w:rFonts w:ascii="AvenirNext LT Pro Cn" w:eastAsia="Calibri" w:hAnsi="AvenirNext LT Pro Cn" w:cs="Times-Roman"/>
            <w:noProof/>
          </w:rPr>
          <w:t>4- MODALITES ET DELAIS D’EXECUTION DE L’ACCORD-CADRE</w:t>
        </w:r>
        <w:r w:rsidR="008961C4">
          <w:rPr>
            <w:noProof/>
            <w:webHidden/>
          </w:rPr>
          <w:tab/>
        </w:r>
        <w:r w:rsidR="008961C4">
          <w:rPr>
            <w:noProof/>
            <w:webHidden/>
          </w:rPr>
          <w:fldChar w:fldCharType="begin"/>
        </w:r>
        <w:r w:rsidR="008961C4">
          <w:rPr>
            <w:noProof/>
            <w:webHidden/>
          </w:rPr>
          <w:instrText xml:space="preserve"> PAGEREF _Toc210139721 \h </w:instrText>
        </w:r>
        <w:r w:rsidR="008961C4">
          <w:rPr>
            <w:noProof/>
            <w:webHidden/>
          </w:rPr>
        </w:r>
        <w:r w:rsidR="008961C4">
          <w:rPr>
            <w:noProof/>
            <w:webHidden/>
          </w:rPr>
          <w:fldChar w:fldCharType="separate"/>
        </w:r>
        <w:r w:rsidR="008961C4">
          <w:rPr>
            <w:noProof/>
            <w:webHidden/>
          </w:rPr>
          <w:t>7</w:t>
        </w:r>
        <w:r w:rsidR="008961C4">
          <w:rPr>
            <w:noProof/>
            <w:webHidden/>
          </w:rPr>
          <w:fldChar w:fldCharType="end"/>
        </w:r>
      </w:hyperlink>
    </w:p>
    <w:p w14:paraId="73932563" w14:textId="7BC4EE43"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22" w:history="1">
        <w:r w:rsidR="008961C4" w:rsidRPr="006E31E3">
          <w:rPr>
            <w:rStyle w:val="Lienhypertexte"/>
            <w:rFonts w:ascii="AvenirNext LT Pro Cn" w:eastAsia="Calibri" w:hAnsi="AvenirNext LT Pro Cn" w:cs="Times-Roman"/>
            <w:noProof/>
          </w:rPr>
          <w:t>4.1</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Présentation de la prestation :</w:t>
        </w:r>
        <w:r w:rsidR="008961C4">
          <w:rPr>
            <w:noProof/>
            <w:webHidden/>
          </w:rPr>
          <w:tab/>
        </w:r>
        <w:r w:rsidR="008961C4">
          <w:rPr>
            <w:noProof/>
            <w:webHidden/>
          </w:rPr>
          <w:fldChar w:fldCharType="begin"/>
        </w:r>
        <w:r w:rsidR="008961C4">
          <w:rPr>
            <w:noProof/>
            <w:webHidden/>
          </w:rPr>
          <w:instrText xml:space="preserve"> PAGEREF _Toc210139722 \h </w:instrText>
        </w:r>
        <w:r w:rsidR="008961C4">
          <w:rPr>
            <w:noProof/>
            <w:webHidden/>
          </w:rPr>
        </w:r>
        <w:r w:rsidR="008961C4">
          <w:rPr>
            <w:noProof/>
            <w:webHidden/>
          </w:rPr>
          <w:fldChar w:fldCharType="separate"/>
        </w:r>
        <w:r w:rsidR="008961C4">
          <w:rPr>
            <w:noProof/>
            <w:webHidden/>
          </w:rPr>
          <w:t>8</w:t>
        </w:r>
        <w:r w:rsidR="008961C4">
          <w:rPr>
            <w:noProof/>
            <w:webHidden/>
          </w:rPr>
          <w:fldChar w:fldCharType="end"/>
        </w:r>
      </w:hyperlink>
    </w:p>
    <w:p w14:paraId="6F0E479D" w14:textId="5E41DAEB"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23" w:history="1">
        <w:r w:rsidR="008961C4" w:rsidRPr="006E31E3">
          <w:rPr>
            <w:rStyle w:val="Lienhypertexte"/>
            <w:rFonts w:ascii="AvenirNext LT Pro Cn" w:eastAsia="Calibri" w:hAnsi="AvenirNext LT Pro Cn" w:cs="Times-Roman"/>
            <w:noProof/>
          </w:rPr>
          <w:t>4.2</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 xml:space="preserve"> Capacités attendues des intervenants :</w:t>
        </w:r>
        <w:r w:rsidR="008961C4">
          <w:rPr>
            <w:noProof/>
            <w:webHidden/>
          </w:rPr>
          <w:tab/>
        </w:r>
        <w:r w:rsidR="008961C4">
          <w:rPr>
            <w:noProof/>
            <w:webHidden/>
          </w:rPr>
          <w:fldChar w:fldCharType="begin"/>
        </w:r>
        <w:r w:rsidR="008961C4">
          <w:rPr>
            <w:noProof/>
            <w:webHidden/>
          </w:rPr>
          <w:instrText xml:space="preserve"> PAGEREF _Toc210139723 \h </w:instrText>
        </w:r>
        <w:r w:rsidR="008961C4">
          <w:rPr>
            <w:noProof/>
            <w:webHidden/>
          </w:rPr>
        </w:r>
        <w:r w:rsidR="008961C4">
          <w:rPr>
            <w:noProof/>
            <w:webHidden/>
          </w:rPr>
          <w:fldChar w:fldCharType="separate"/>
        </w:r>
        <w:r w:rsidR="008961C4">
          <w:rPr>
            <w:noProof/>
            <w:webHidden/>
          </w:rPr>
          <w:t>9</w:t>
        </w:r>
        <w:r w:rsidR="008961C4">
          <w:rPr>
            <w:noProof/>
            <w:webHidden/>
          </w:rPr>
          <w:fldChar w:fldCharType="end"/>
        </w:r>
      </w:hyperlink>
    </w:p>
    <w:p w14:paraId="11DE4D98" w14:textId="4A211961"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24" w:history="1">
        <w:r w:rsidR="008961C4" w:rsidRPr="006E31E3">
          <w:rPr>
            <w:rStyle w:val="Lienhypertexte"/>
            <w:rFonts w:ascii="AvenirNext LT Pro Cn" w:eastAsia="Calibri" w:hAnsi="AvenirNext LT Pro Cn" w:cs="Times-Roman"/>
            <w:noProof/>
          </w:rPr>
          <w:t>5 – MODALITÉS de COMMANDE</w:t>
        </w:r>
        <w:r w:rsidR="008961C4">
          <w:rPr>
            <w:noProof/>
            <w:webHidden/>
          </w:rPr>
          <w:tab/>
        </w:r>
        <w:r w:rsidR="008961C4">
          <w:rPr>
            <w:noProof/>
            <w:webHidden/>
          </w:rPr>
          <w:fldChar w:fldCharType="begin"/>
        </w:r>
        <w:r w:rsidR="008961C4">
          <w:rPr>
            <w:noProof/>
            <w:webHidden/>
          </w:rPr>
          <w:instrText xml:space="preserve"> PAGEREF _Toc210139724 \h </w:instrText>
        </w:r>
        <w:r w:rsidR="008961C4">
          <w:rPr>
            <w:noProof/>
            <w:webHidden/>
          </w:rPr>
        </w:r>
        <w:r w:rsidR="008961C4">
          <w:rPr>
            <w:noProof/>
            <w:webHidden/>
          </w:rPr>
          <w:fldChar w:fldCharType="separate"/>
        </w:r>
        <w:r w:rsidR="008961C4">
          <w:rPr>
            <w:noProof/>
            <w:webHidden/>
          </w:rPr>
          <w:t>9</w:t>
        </w:r>
        <w:r w:rsidR="008961C4">
          <w:rPr>
            <w:noProof/>
            <w:webHidden/>
          </w:rPr>
          <w:fldChar w:fldCharType="end"/>
        </w:r>
      </w:hyperlink>
    </w:p>
    <w:p w14:paraId="185387EE" w14:textId="77FF2B15"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25" w:history="1">
        <w:r w:rsidR="008961C4" w:rsidRPr="006E31E3">
          <w:rPr>
            <w:rStyle w:val="Lienhypertexte"/>
            <w:rFonts w:ascii="AvenirNext LT Pro Cn" w:eastAsia="Calibri" w:hAnsi="AvenirNext LT Pro Cn" w:cs="Times-Roman"/>
            <w:noProof/>
          </w:rPr>
          <w:t>6 – VÉRIFICATION ET ADMISSION DES FOURNITURES OU DES PRESTATIONS</w:t>
        </w:r>
        <w:r w:rsidR="008961C4">
          <w:rPr>
            <w:noProof/>
            <w:webHidden/>
          </w:rPr>
          <w:tab/>
        </w:r>
        <w:r w:rsidR="008961C4">
          <w:rPr>
            <w:noProof/>
            <w:webHidden/>
          </w:rPr>
          <w:fldChar w:fldCharType="begin"/>
        </w:r>
        <w:r w:rsidR="008961C4">
          <w:rPr>
            <w:noProof/>
            <w:webHidden/>
          </w:rPr>
          <w:instrText xml:space="preserve"> PAGEREF _Toc210139725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5792626B" w14:textId="41A30956"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26" w:history="1">
        <w:r w:rsidR="008961C4" w:rsidRPr="006E31E3">
          <w:rPr>
            <w:rStyle w:val="Lienhypertexte"/>
            <w:rFonts w:ascii="AvenirNext LT Pro Cn" w:eastAsia="Calibri" w:hAnsi="AvenirNext LT Pro Cn" w:cs="Times-Roman"/>
            <w:noProof/>
          </w:rPr>
          <w:t>7 – PENALITES</w:t>
        </w:r>
        <w:r w:rsidR="008961C4">
          <w:rPr>
            <w:noProof/>
            <w:webHidden/>
          </w:rPr>
          <w:tab/>
        </w:r>
        <w:r w:rsidR="008961C4">
          <w:rPr>
            <w:noProof/>
            <w:webHidden/>
          </w:rPr>
          <w:fldChar w:fldCharType="begin"/>
        </w:r>
        <w:r w:rsidR="008961C4">
          <w:rPr>
            <w:noProof/>
            <w:webHidden/>
          </w:rPr>
          <w:instrText xml:space="preserve"> PAGEREF _Toc210139726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25D67C1D" w14:textId="0B9AB5A0"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27" w:history="1">
        <w:r w:rsidR="008961C4" w:rsidRPr="006E31E3">
          <w:rPr>
            <w:rStyle w:val="Lienhypertexte"/>
            <w:rFonts w:ascii="AvenirNext LT Pro Cn" w:eastAsia="Calibri" w:hAnsi="AvenirNext LT Pro Cn" w:cs="Times-Roman"/>
            <w:noProof/>
          </w:rPr>
          <w:t xml:space="preserve">7.1 </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Pénalités de retard</w:t>
        </w:r>
        <w:r w:rsidR="008961C4">
          <w:rPr>
            <w:noProof/>
            <w:webHidden/>
          </w:rPr>
          <w:tab/>
        </w:r>
        <w:r w:rsidR="008961C4">
          <w:rPr>
            <w:noProof/>
            <w:webHidden/>
          </w:rPr>
          <w:fldChar w:fldCharType="begin"/>
        </w:r>
        <w:r w:rsidR="008961C4">
          <w:rPr>
            <w:noProof/>
            <w:webHidden/>
          </w:rPr>
          <w:instrText xml:space="preserve"> PAGEREF _Toc210139727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306424D3" w14:textId="420132F3"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28" w:history="1">
        <w:r w:rsidR="008961C4" w:rsidRPr="006E31E3">
          <w:rPr>
            <w:rStyle w:val="Lienhypertexte"/>
            <w:rFonts w:ascii="AvenirNext LT Pro Cn" w:eastAsia="Calibri" w:hAnsi="AvenirNext LT Pro Cn" w:cs="Times-Roman"/>
            <w:noProof/>
          </w:rPr>
          <w:t>7.2</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 xml:space="preserve"> Pénalités pour absences et retards aux réunions mentionnées à l’article 5 du présent AE-CCP.</w:t>
        </w:r>
        <w:r w:rsidR="008961C4">
          <w:rPr>
            <w:noProof/>
            <w:webHidden/>
          </w:rPr>
          <w:tab/>
        </w:r>
        <w:r w:rsidR="008961C4">
          <w:rPr>
            <w:noProof/>
            <w:webHidden/>
          </w:rPr>
          <w:fldChar w:fldCharType="begin"/>
        </w:r>
        <w:r w:rsidR="008961C4">
          <w:rPr>
            <w:noProof/>
            <w:webHidden/>
          </w:rPr>
          <w:instrText xml:space="preserve"> PAGEREF _Toc210139728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0CE586A7" w14:textId="2E0C940C"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29" w:history="1">
        <w:r w:rsidR="008961C4" w:rsidRPr="006E31E3">
          <w:rPr>
            <w:rStyle w:val="Lienhypertexte"/>
            <w:rFonts w:ascii="AvenirNext LT Pro Cn" w:eastAsia="Calibri" w:hAnsi="AvenirNext LT Pro Cn" w:cs="Times-Roman"/>
            <w:noProof/>
          </w:rPr>
          <w:t>8 – PRIX et MODALITÉS de PAIEMENTS</w:t>
        </w:r>
        <w:r w:rsidR="008961C4">
          <w:rPr>
            <w:noProof/>
            <w:webHidden/>
          </w:rPr>
          <w:tab/>
        </w:r>
        <w:r w:rsidR="008961C4">
          <w:rPr>
            <w:noProof/>
            <w:webHidden/>
          </w:rPr>
          <w:fldChar w:fldCharType="begin"/>
        </w:r>
        <w:r w:rsidR="008961C4">
          <w:rPr>
            <w:noProof/>
            <w:webHidden/>
          </w:rPr>
          <w:instrText xml:space="preserve"> PAGEREF _Toc210139729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5C6B5988" w14:textId="502C1C69"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30" w:history="1">
        <w:r w:rsidR="008961C4" w:rsidRPr="006E31E3">
          <w:rPr>
            <w:rStyle w:val="Lienhypertexte"/>
            <w:rFonts w:ascii="AvenirNext LT Pro Cn" w:eastAsia="Calibri" w:hAnsi="AvenirNext LT Pro Cn" w:cs="Times-Roman"/>
            <w:noProof/>
          </w:rPr>
          <w:t>8.1</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Forme du Prix</w:t>
        </w:r>
        <w:r w:rsidR="008961C4">
          <w:rPr>
            <w:noProof/>
            <w:webHidden/>
          </w:rPr>
          <w:tab/>
        </w:r>
        <w:r w:rsidR="008961C4">
          <w:rPr>
            <w:noProof/>
            <w:webHidden/>
          </w:rPr>
          <w:fldChar w:fldCharType="begin"/>
        </w:r>
        <w:r w:rsidR="008961C4">
          <w:rPr>
            <w:noProof/>
            <w:webHidden/>
          </w:rPr>
          <w:instrText xml:space="preserve"> PAGEREF _Toc210139730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1D569E56" w14:textId="69FEE111"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31" w:history="1">
        <w:r w:rsidR="008961C4" w:rsidRPr="006E31E3">
          <w:rPr>
            <w:rStyle w:val="Lienhypertexte"/>
            <w:rFonts w:ascii="AvenirNext LT Pro Cn" w:eastAsia="Calibri" w:hAnsi="AvenirNext LT Pro Cn" w:cs="Times-Roman"/>
            <w:noProof/>
          </w:rPr>
          <w:t>8.2</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Contenu des prix</w:t>
        </w:r>
        <w:r w:rsidR="008961C4">
          <w:rPr>
            <w:noProof/>
            <w:webHidden/>
          </w:rPr>
          <w:tab/>
        </w:r>
        <w:r w:rsidR="008961C4">
          <w:rPr>
            <w:noProof/>
            <w:webHidden/>
          </w:rPr>
          <w:fldChar w:fldCharType="begin"/>
        </w:r>
        <w:r w:rsidR="008961C4">
          <w:rPr>
            <w:noProof/>
            <w:webHidden/>
          </w:rPr>
          <w:instrText xml:space="preserve"> PAGEREF _Toc210139731 \h </w:instrText>
        </w:r>
        <w:r w:rsidR="008961C4">
          <w:rPr>
            <w:noProof/>
            <w:webHidden/>
          </w:rPr>
        </w:r>
        <w:r w:rsidR="008961C4">
          <w:rPr>
            <w:noProof/>
            <w:webHidden/>
          </w:rPr>
          <w:fldChar w:fldCharType="separate"/>
        </w:r>
        <w:r w:rsidR="008961C4">
          <w:rPr>
            <w:noProof/>
            <w:webHidden/>
          </w:rPr>
          <w:t>10</w:t>
        </w:r>
        <w:r w:rsidR="008961C4">
          <w:rPr>
            <w:noProof/>
            <w:webHidden/>
          </w:rPr>
          <w:fldChar w:fldCharType="end"/>
        </w:r>
      </w:hyperlink>
    </w:p>
    <w:p w14:paraId="1F04FA3F" w14:textId="077AA61A"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32" w:history="1">
        <w:r w:rsidR="008961C4" w:rsidRPr="006E31E3">
          <w:rPr>
            <w:rStyle w:val="Lienhypertexte"/>
            <w:rFonts w:ascii="AvenirNext LT Pro Cn" w:eastAsia="Calibri" w:hAnsi="AvenirNext LT Pro Cn" w:cs="Times-Roman"/>
            <w:noProof/>
          </w:rPr>
          <w:t>8.3</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 xml:space="preserve">Variation des prix  </w:t>
        </w:r>
        <w:r w:rsidR="008961C4">
          <w:rPr>
            <w:noProof/>
            <w:webHidden/>
          </w:rPr>
          <w:tab/>
        </w:r>
        <w:r w:rsidR="008961C4">
          <w:rPr>
            <w:noProof/>
            <w:webHidden/>
          </w:rPr>
          <w:fldChar w:fldCharType="begin"/>
        </w:r>
        <w:r w:rsidR="008961C4">
          <w:rPr>
            <w:noProof/>
            <w:webHidden/>
          </w:rPr>
          <w:instrText xml:space="preserve"> PAGEREF _Toc210139732 \h </w:instrText>
        </w:r>
        <w:r w:rsidR="008961C4">
          <w:rPr>
            <w:noProof/>
            <w:webHidden/>
          </w:rPr>
        </w:r>
        <w:r w:rsidR="008961C4">
          <w:rPr>
            <w:noProof/>
            <w:webHidden/>
          </w:rPr>
          <w:fldChar w:fldCharType="separate"/>
        </w:r>
        <w:r w:rsidR="008961C4">
          <w:rPr>
            <w:noProof/>
            <w:webHidden/>
          </w:rPr>
          <w:t>11</w:t>
        </w:r>
        <w:r w:rsidR="008961C4">
          <w:rPr>
            <w:noProof/>
            <w:webHidden/>
          </w:rPr>
          <w:fldChar w:fldCharType="end"/>
        </w:r>
      </w:hyperlink>
    </w:p>
    <w:p w14:paraId="1D0114C9" w14:textId="389A6D5E"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33" w:history="1">
        <w:r w:rsidR="008961C4" w:rsidRPr="006E31E3">
          <w:rPr>
            <w:rStyle w:val="Lienhypertexte"/>
            <w:rFonts w:ascii="AvenirNext LT Pro Cn" w:eastAsia="Calibri" w:hAnsi="AvenirNext LT Pro Cn" w:cs="Times-Roman"/>
            <w:noProof/>
          </w:rPr>
          <w:t>8.4</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Modalités de paiement</w:t>
        </w:r>
        <w:r w:rsidR="008961C4">
          <w:rPr>
            <w:noProof/>
            <w:webHidden/>
          </w:rPr>
          <w:tab/>
        </w:r>
        <w:r w:rsidR="008961C4">
          <w:rPr>
            <w:noProof/>
            <w:webHidden/>
          </w:rPr>
          <w:fldChar w:fldCharType="begin"/>
        </w:r>
        <w:r w:rsidR="008961C4">
          <w:rPr>
            <w:noProof/>
            <w:webHidden/>
          </w:rPr>
          <w:instrText xml:space="preserve"> PAGEREF _Toc210139733 \h </w:instrText>
        </w:r>
        <w:r w:rsidR="008961C4">
          <w:rPr>
            <w:noProof/>
            <w:webHidden/>
          </w:rPr>
        </w:r>
        <w:r w:rsidR="008961C4">
          <w:rPr>
            <w:noProof/>
            <w:webHidden/>
          </w:rPr>
          <w:fldChar w:fldCharType="separate"/>
        </w:r>
        <w:r w:rsidR="008961C4">
          <w:rPr>
            <w:noProof/>
            <w:webHidden/>
          </w:rPr>
          <w:t>11</w:t>
        </w:r>
        <w:r w:rsidR="008961C4">
          <w:rPr>
            <w:noProof/>
            <w:webHidden/>
          </w:rPr>
          <w:fldChar w:fldCharType="end"/>
        </w:r>
      </w:hyperlink>
    </w:p>
    <w:p w14:paraId="4D872AF3" w14:textId="53468E4A"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34" w:history="1">
        <w:r w:rsidR="008961C4" w:rsidRPr="006E31E3">
          <w:rPr>
            <w:rStyle w:val="Lienhypertexte"/>
            <w:rFonts w:ascii="AvenirNext LT Pro Cn" w:hAnsi="AvenirNext LT Pro Cn"/>
            <w:i/>
            <w:noProof/>
          </w:rPr>
          <w:t>Délai de paiement et intérêts moratoires</w:t>
        </w:r>
        <w:r w:rsidR="008961C4">
          <w:rPr>
            <w:noProof/>
            <w:webHidden/>
          </w:rPr>
          <w:tab/>
        </w:r>
        <w:r w:rsidR="008961C4">
          <w:rPr>
            <w:noProof/>
            <w:webHidden/>
          </w:rPr>
          <w:fldChar w:fldCharType="begin"/>
        </w:r>
        <w:r w:rsidR="008961C4">
          <w:rPr>
            <w:noProof/>
            <w:webHidden/>
          </w:rPr>
          <w:instrText xml:space="preserve"> PAGEREF _Toc210139734 \h </w:instrText>
        </w:r>
        <w:r w:rsidR="008961C4">
          <w:rPr>
            <w:noProof/>
            <w:webHidden/>
          </w:rPr>
        </w:r>
        <w:r w:rsidR="008961C4">
          <w:rPr>
            <w:noProof/>
            <w:webHidden/>
          </w:rPr>
          <w:fldChar w:fldCharType="separate"/>
        </w:r>
        <w:r w:rsidR="008961C4">
          <w:rPr>
            <w:noProof/>
            <w:webHidden/>
          </w:rPr>
          <w:t>12</w:t>
        </w:r>
        <w:r w:rsidR="008961C4">
          <w:rPr>
            <w:noProof/>
            <w:webHidden/>
          </w:rPr>
          <w:fldChar w:fldCharType="end"/>
        </w:r>
      </w:hyperlink>
    </w:p>
    <w:p w14:paraId="55879480" w14:textId="03E5A751"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35" w:history="1">
        <w:r w:rsidR="008961C4" w:rsidRPr="006E31E3">
          <w:rPr>
            <w:rStyle w:val="Lienhypertexte"/>
            <w:rFonts w:ascii="AvenirNext LT Pro Cn" w:eastAsia="Calibri" w:hAnsi="AvenirNext LT Pro Cn" w:cs="Times-Roman"/>
            <w:noProof/>
          </w:rPr>
          <w:t>9 – AVANCE</w:t>
        </w:r>
        <w:r w:rsidR="008961C4">
          <w:rPr>
            <w:noProof/>
            <w:webHidden/>
          </w:rPr>
          <w:tab/>
        </w:r>
        <w:r w:rsidR="008961C4">
          <w:rPr>
            <w:noProof/>
            <w:webHidden/>
          </w:rPr>
          <w:fldChar w:fldCharType="begin"/>
        </w:r>
        <w:r w:rsidR="008961C4">
          <w:rPr>
            <w:noProof/>
            <w:webHidden/>
          </w:rPr>
          <w:instrText xml:space="preserve"> PAGEREF _Toc210139735 \h </w:instrText>
        </w:r>
        <w:r w:rsidR="008961C4">
          <w:rPr>
            <w:noProof/>
            <w:webHidden/>
          </w:rPr>
        </w:r>
        <w:r w:rsidR="008961C4">
          <w:rPr>
            <w:noProof/>
            <w:webHidden/>
          </w:rPr>
          <w:fldChar w:fldCharType="separate"/>
        </w:r>
        <w:r w:rsidR="008961C4">
          <w:rPr>
            <w:noProof/>
            <w:webHidden/>
          </w:rPr>
          <w:t>12</w:t>
        </w:r>
        <w:r w:rsidR="008961C4">
          <w:rPr>
            <w:noProof/>
            <w:webHidden/>
          </w:rPr>
          <w:fldChar w:fldCharType="end"/>
        </w:r>
      </w:hyperlink>
    </w:p>
    <w:p w14:paraId="4D58E5BD" w14:textId="1C9423EB"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36" w:history="1">
        <w:r w:rsidR="008961C4" w:rsidRPr="006E31E3">
          <w:rPr>
            <w:rStyle w:val="Lienhypertexte"/>
            <w:rFonts w:ascii="AvenirNext LT Pro Cn" w:eastAsia="Calibri" w:hAnsi="AvenirNext LT Pro Cn" w:cs="Times-Roman"/>
            <w:noProof/>
          </w:rPr>
          <w:t>10 – PROPRIÉTÉ INTELLECTUELLE</w:t>
        </w:r>
        <w:r w:rsidR="008961C4">
          <w:rPr>
            <w:noProof/>
            <w:webHidden/>
          </w:rPr>
          <w:tab/>
        </w:r>
        <w:r w:rsidR="008961C4">
          <w:rPr>
            <w:noProof/>
            <w:webHidden/>
          </w:rPr>
          <w:fldChar w:fldCharType="begin"/>
        </w:r>
        <w:r w:rsidR="008961C4">
          <w:rPr>
            <w:noProof/>
            <w:webHidden/>
          </w:rPr>
          <w:instrText xml:space="preserve"> PAGEREF _Toc210139736 \h </w:instrText>
        </w:r>
        <w:r w:rsidR="008961C4">
          <w:rPr>
            <w:noProof/>
            <w:webHidden/>
          </w:rPr>
        </w:r>
        <w:r w:rsidR="008961C4">
          <w:rPr>
            <w:noProof/>
            <w:webHidden/>
          </w:rPr>
          <w:fldChar w:fldCharType="separate"/>
        </w:r>
        <w:r w:rsidR="008961C4">
          <w:rPr>
            <w:noProof/>
            <w:webHidden/>
          </w:rPr>
          <w:t>12</w:t>
        </w:r>
        <w:r w:rsidR="008961C4">
          <w:rPr>
            <w:noProof/>
            <w:webHidden/>
          </w:rPr>
          <w:fldChar w:fldCharType="end"/>
        </w:r>
      </w:hyperlink>
    </w:p>
    <w:p w14:paraId="66726B6F" w14:textId="58982AFB"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37" w:history="1">
        <w:r w:rsidR="008961C4" w:rsidRPr="006E31E3">
          <w:rPr>
            <w:rStyle w:val="Lienhypertexte"/>
            <w:rFonts w:ascii="AvenirNext LT Pro Cn" w:eastAsia="Calibri" w:hAnsi="AvenirNext LT Pro Cn" w:cs="Times-Roman"/>
            <w:noProof/>
          </w:rPr>
          <w:t>11 – CONFIDENTIALITE</w:t>
        </w:r>
        <w:r w:rsidR="008961C4">
          <w:rPr>
            <w:noProof/>
            <w:webHidden/>
          </w:rPr>
          <w:tab/>
        </w:r>
        <w:r w:rsidR="008961C4">
          <w:rPr>
            <w:noProof/>
            <w:webHidden/>
          </w:rPr>
          <w:fldChar w:fldCharType="begin"/>
        </w:r>
        <w:r w:rsidR="008961C4">
          <w:rPr>
            <w:noProof/>
            <w:webHidden/>
          </w:rPr>
          <w:instrText xml:space="preserve"> PAGEREF _Toc210139737 \h </w:instrText>
        </w:r>
        <w:r w:rsidR="008961C4">
          <w:rPr>
            <w:noProof/>
            <w:webHidden/>
          </w:rPr>
        </w:r>
        <w:r w:rsidR="008961C4">
          <w:rPr>
            <w:noProof/>
            <w:webHidden/>
          </w:rPr>
          <w:fldChar w:fldCharType="separate"/>
        </w:r>
        <w:r w:rsidR="008961C4">
          <w:rPr>
            <w:noProof/>
            <w:webHidden/>
          </w:rPr>
          <w:t>12</w:t>
        </w:r>
        <w:r w:rsidR="008961C4">
          <w:rPr>
            <w:noProof/>
            <w:webHidden/>
          </w:rPr>
          <w:fldChar w:fldCharType="end"/>
        </w:r>
      </w:hyperlink>
    </w:p>
    <w:p w14:paraId="4E90711E" w14:textId="7B877A4F"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38" w:history="1">
        <w:r w:rsidR="008961C4" w:rsidRPr="006E31E3">
          <w:rPr>
            <w:rStyle w:val="Lienhypertexte"/>
            <w:rFonts w:ascii="AvenirNext LT Pro Cn" w:eastAsia="Calibri" w:hAnsi="AvenirNext LT Pro Cn" w:cs="Times-Roman"/>
            <w:noProof/>
          </w:rPr>
          <w:t>12– GARANTIE</w:t>
        </w:r>
        <w:r w:rsidR="008961C4">
          <w:rPr>
            <w:noProof/>
            <w:webHidden/>
          </w:rPr>
          <w:tab/>
        </w:r>
        <w:r w:rsidR="008961C4">
          <w:rPr>
            <w:noProof/>
            <w:webHidden/>
          </w:rPr>
          <w:fldChar w:fldCharType="begin"/>
        </w:r>
        <w:r w:rsidR="008961C4">
          <w:rPr>
            <w:noProof/>
            <w:webHidden/>
          </w:rPr>
          <w:instrText xml:space="preserve"> PAGEREF _Toc210139738 \h </w:instrText>
        </w:r>
        <w:r w:rsidR="008961C4">
          <w:rPr>
            <w:noProof/>
            <w:webHidden/>
          </w:rPr>
        </w:r>
        <w:r w:rsidR="008961C4">
          <w:rPr>
            <w:noProof/>
            <w:webHidden/>
          </w:rPr>
          <w:fldChar w:fldCharType="separate"/>
        </w:r>
        <w:r w:rsidR="008961C4">
          <w:rPr>
            <w:noProof/>
            <w:webHidden/>
          </w:rPr>
          <w:t>12</w:t>
        </w:r>
        <w:r w:rsidR="008961C4">
          <w:rPr>
            <w:noProof/>
            <w:webHidden/>
          </w:rPr>
          <w:fldChar w:fldCharType="end"/>
        </w:r>
      </w:hyperlink>
    </w:p>
    <w:p w14:paraId="1650660A" w14:textId="44707FC1"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39" w:history="1">
        <w:r w:rsidR="008961C4" w:rsidRPr="006E31E3">
          <w:rPr>
            <w:rStyle w:val="Lienhypertexte"/>
            <w:rFonts w:ascii="AvenirNext LT Pro Cn" w:eastAsia="Calibri" w:hAnsi="AvenirNext LT Pro Cn" w:cs="Times-Roman"/>
            <w:noProof/>
          </w:rPr>
          <w:t>13- ASSURANCE</w:t>
        </w:r>
        <w:r w:rsidR="008961C4">
          <w:rPr>
            <w:noProof/>
            <w:webHidden/>
          </w:rPr>
          <w:tab/>
        </w:r>
        <w:r w:rsidR="008961C4">
          <w:rPr>
            <w:noProof/>
            <w:webHidden/>
          </w:rPr>
          <w:fldChar w:fldCharType="begin"/>
        </w:r>
        <w:r w:rsidR="008961C4">
          <w:rPr>
            <w:noProof/>
            <w:webHidden/>
          </w:rPr>
          <w:instrText xml:space="preserve"> PAGEREF _Toc210139739 \h </w:instrText>
        </w:r>
        <w:r w:rsidR="008961C4">
          <w:rPr>
            <w:noProof/>
            <w:webHidden/>
          </w:rPr>
        </w:r>
        <w:r w:rsidR="008961C4">
          <w:rPr>
            <w:noProof/>
            <w:webHidden/>
          </w:rPr>
          <w:fldChar w:fldCharType="separate"/>
        </w:r>
        <w:r w:rsidR="008961C4">
          <w:rPr>
            <w:noProof/>
            <w:webHidden/>
          </w:rPr>
          <w:t>13</w:t>
        </w:r>
        <w:r w:rsidR="008961C4">
          <w:rPr>
            <w:noProof/>
            <w:webHidden/>
          </w:rPr>
          <w:fldChar w:fldCharType="end"/>
        </w:r>
      </w:hyperlink>
    </w:p>
    <w:p w14:paraId="256754D1" w14:textId="36C79276"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40" w:history="1">
        <w:r w:rsidR="008961C4" w:rsidRPr="006E31E3">
          <w:rPr>
            <w:rStyle w:val="Lienhypertexte"/>
            <w:rFonts w:ascii="AvenirNext LT Pro Cn" w:eastAsia="Calibri" w:hAnsi="AvenirNext LT Pro Cn" w:cs="Times-Roman"/>
            <w:noProof/>
          </w:rPr>
          <w:t>14-    PROTECTION DES DONNES A CARACTERE PERSONNEL</w:t>
        </w:r>
        <w:r w:rsidR="008961C4">
          <w:rPr>
            <w:noProof/>
            <w:webHidden/>
          </w:rPr>
          <w:tab/>
        </w:r>
        <w:r w:rsidR="008961C4">
          <w:rPr>
            <w:noProof/>
            <w:webHidden/>
          </w:rPr>
          <w:fldChar w:fldCharType="begin"/>
        </w:r>
        <w:r w:rsidR="008961C4">
          <w:rPr>
            <w:noProof/>
            <w:webHidden/>
          </w:rPr>
          <w:instrText xml:space="preserve"> PAGEREF _Toc210139740 \h </w:instrText>
        </w:r>
        <w:r w:rsidR="008961C4">
          <w:rPr>
            <w:noProof/>
            <w:webHidden/>
          </w:rPr>
        </w:r>
        <w:r w:rsidR="008961C4">
          <w:rPr>
            <w:noProof/>
            <w:webHidden/>
          </w:rPr>
          <w:fldChar w:fldCharType="separate"/>
        </w:r>
        <w:r w:rsidR="008961C4">
          <w:rPr>
            <w:noProof/>
            <w:webHidden/>
          </w:rPr>
          <w:t>13</w:t>
        </w:r>
        <w:r w:rsidR="008961C4">
          <w:rPr>
            <w:noProof/>
            <w:webHidden/>
          </w:rPr>
          <w:fldChar w:fldCharType="end"/>
        </w:r>
      </w:hyperlink>
    </w:p>
    <w:p w14:paraId="082D9ED6" w14:textId="6C49A5EA" w:rsidR="008961C4" w:rsidRDefault="00222DA1">
      <w:pPr>
        <w:pStyle w:val="TM2"/>
        <w:tabs>
          <w:tab w:val="left" w:pos="880"/>
        </w:tabs>
        <w:rPr>
          <w:rFonts w:asciiTheme="minorHAnsi" w:eastAsiaTheme="minorEastAsia" w:hAnsiTheme="minorHAnsi" w:cstheme="minorBidi"/>
          <w:noProof/>
          <w:sz w:val="22"/>
          <w:szCs w:val="22"/>
        </w:rPr>
      </w:pPr>
      <w:hyperlink w:anchor="_Toc210139741" w:history="1">
        <w:r w:rsidR="008961C4" w:rsidRPr="006E31E3">
          <w:rPr>
            <w:rStyle w:val="Lienhypertexte"/>
            <w:rFonts w:ascii="AvenirNext LT Pro Cn" w:hAnsi="AvenirNext LT Pro Cn"/>
            <w:bCs/>
            <w:iCs/>
            <w:noProof/>
            <w:lang w:eastAsia="x-none"/>
          </w:rPr>
          <w:t>14.1.</w:t>
        </w:r>
        <w:r w:rsidR="008961C4">
          <w:rPr>
            <w:rFonts w:asciiTheme="minorHAnsi" w:eastAsiaTheme="minorEastAsia" w:hAnsiTheme="minorHAnsi" w:cstheme="minorBidi"/>
            <w:noProof/>
            <w:sz w:val="22"/>
            <w:szCs w:val="22"/>
          </w:rPr>
          <w:tab/>
        </w:r>
        <w:r w:rsidR="008961C4" w:rsidRPr="006E31E3">
          <w:rPr>
            <w:rStyle w:val="Lienhypertexte"/>
            <w:rFonts w:ascii="AvenirNext LT Pro Cn" w:hAnsi="AvenirNext LT Pro Cn"/>
            <w:bCs/>
            <w:iCs/>
            <w:noProof/>
            <w:lang w:eastAsia="x-none"/>
          </w:rPr>
          <w:t xml:space="preserve"> </w:t>
        </w:r>
        <w:r w:rsidR="008961C4" w:rsidRPr="006E31E3">
          <w:rPr>
            <w:rStyle w:val="Lienhypertexte"/>
            <w:rFonts w:ascii="AvenirNext LT Pro Cn" w:hAnsi="AvenirNext LT Pro Cn"/>
            <w:bCs/>
            <w:iCs/>
            <w:noProof/>
            <w:lang w:val="x-none" w:eastAsia="x-none"/>
          </w:rPr>
          <w:t>EXIGENCES REGLEMENTAIRES DE CONFIDENTIALITE ET SECURISATION DES DONNEES APPLICABLES AU TITULAIRE ET SES SOUS-TRAITANTS</w:t>
        </w:r>
        <w:r w:rsidR="008961C4">
          <w:rPr>
            <w:noProof/>
            <w:webHidden/>
          </w:rPr>
          <w:tab/>
        </w:r>
        <w:r w:rsidR="008961C4">
          <w:rPr>
            <w:noProof/>
            <w:webHidden/>
          </w:rPr>
          <w:fldChar w:fldCharType="begin"/>
        </w:r>
        <w:r w:rsidR="008961C4">
          <w:rPr>
            <w:noProof/>
            <w:webHidden/>
          </w:rPr>
          <w:instrText xml:space="preserve"> PAGEREF _Toc210139741 \h </w:instrText>
        </w:r>
        <w:r w:rsidR="008961C4">
          <w:rPr>
            <w:noProof/>
            <w:webHidden/>
          </w:rPr>
        </w:r>
        <w:r w:rsidR="008961C4">
          <w:rPr>
            <w:noProof/>
            <w:webHidden/>
          </w:rPr>
          <w:fldChar w:fldCharType="separate"/>
        </w:r>
        <w:r w:rsidR="008961C4">
          <w:rPr>
            <w:noProof/>
            <w:webHidden/>
          </w:rPr>
          <w:t>13</w:t>
        </w:r>
        <w:r w:rsidR="008961C4">
          <w:rPr>
            <w:noProof/>
            <w:webHidden/>
          </w:rPr>
          <w:fldChar w:fldCharType="end"/>
        </w:r>
      </w:hyperlink>
    </w:p>
    <w:p w14:paraId="5933211A" w14:textId="1B6C4836"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2" w:history="1">
        <w:r w:rsidR="008961C4" w:rsidRPr="006E31E3">
          <w:rPr>
            <w:rStyle w:val="Lienhypertexte"/>
            <w:rFonts w:ascii="AvenirNext LT Pro Cn" w:eastAsia="Calibri" w:hAnsi="AvenirNext LT Pro Cn" w:cs="Times-Roman"/>
            <w:noProof/>
          </w:rPr>
          <w:t>14.1.1</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Conformité au RGI</w:t>
        </w:r>
        <w:r w:rsidR="008961C4">
          <w:rPr>
            <w:noProof/>
            <w:webHidden/>
          </w:rPr>
          <w:tab/>
        </w:r>
        <w:r w:rsidR="008961C4">
          <w:rPr>
            <w:noProof/>
            <w:webHidden/>
          </w:rPr>
          <w:fldChar w:fldCharType="begin"/>
        </w:r>
        <w:r w:rsidR="008961C4">
          <w:rPr>
            <w:noProof/>
            <w:webHidden/>
          </w:rPr>
          <w:instrText xml:space="preserve"> PAGEREF _Toc210139742 \h </w:instrText>
        </w:r>
        <w:r w:rsidR="008961C4">
          <w:rPr>
            <w:noProof/>
            <w:webHidden/>
          </w:rPr>
        </w:r>
        <w:r w:rsidR="008961C4">
          <w:rPr>
            <w:noProof/>
            <w:webHidden/>
          </w:rPr>
          <w:fldChar w:fldCharType="separate"/>
        </w:r>
        <w:r w:rsidR="008961C4">
          <w:rPr>
            <w:noProof/>
            <w:webHidden/>
          </w:rPr>
          <w:t>13</w:t>
        </w:r>
        <w:r w:rsidR="008961C4">
          <w:rPr>
            <w:noProof/>
            <w:webHidden/>
          </w:rPr>
          <w:fldChar w:fldCharType="end"/>
        </w:r>
      </w:hyperlink>
    </w:p>
    <w:p w14:paraId="1989C67A" w14:textId="28351010"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3" w:history="1">
        <w:r w:rsidR="008961C4" w:rsidRPr="006E31E3">
          <w:rPr>
            <w:rStyle w:val="Lienhypertexte"/>
            <w:rFonts w:ascii="AvenirNext LT Pro Cn" w:eastAsia="Calibri" w:hAnsi="AvenirNext LT Pro Cn" w:cs="Times-Roman"/>
            <w:noProof/>
          </w:rPr>
          <w:t>14.1.2</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Conformité au RGAA</w:t>
        </w:r>
        <w:r w:rsidR="008961C4">
          <w:rPr>
            <w:noProof/>
            <w:webHidden/>
          </w:rPr>
          <w:tab/>
        </w:r>
        <w:r w:rsidR="008961C4">
          <w:rPr>
            <w:noProof/>
            <w:webHidden/>
          </w:rPr>
          <w:fldChar w:fldCharType="begin"/>
        </w:r>
        <w:r w:rsidR="008961C4">
          <w:rPr>
            <w:noProof/>
            <w:webHidden/>
          </w:rPr>
          <w:instrText xml:space="preserve"> PAGEREF _Toc210139743 \h </w:instrText>
        </w:r>
        <w:r w:rsidR="008961C4">
          <w:rPr>
            <w:noProof/>
            <w:webHidden/>
          </w:rPr>
        </w:r>
        <w:r w:rsidR="008961C4">
          <w:rPr>
            <w:noProof/>
            <w:webHidden/>
          </w:rPr>
          <w:fldChar w:fldCharType="separate"/>
        </w:r>
        <w:r w:rsidR="008961C4">
          <w:rPr>
            <w:noProof/>
            <w:webHidden/>
          </w:rPr>
          <w:t>13</w:t>
        </w:r>
        <w:r w:rsidR="008961C4">
          <w:rPr>
            <w:noProof/>
            <w:webHidden/>
          </w:rPr>
          <w:fldChar w:fldCharType="end"/>
        </w:r>
      </w:hyperlink>
    </w:p>
    <w:p w14:paraId="558FFC9A" w14:textId="2F4D6772"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4" w:history="1">
        <w:r w:rsidR="008961C4" w:rsidRPr="006E31E3">
          <w:rPr>
            <w:rStyle w:val="Lienhypertexte"/>
            <w:rFonts w:ascii="AvenirNext LT Pro Cn" w:eastAsia="Calibri" w:hAnsi="AvenirNext LT Pro Cn" w:cs="Times-Roman"/>
            <w:noProof/>
          </w:rPr>
          <w:t>14.1.3</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Conformité au RGS</w:t>
        </w:r>
        <w:r w:rsidR="008961C4">
          <w:rPr>
            <w:noProof/>
            <w:webHidden/>
          </w:rPr>
          <w:tab/>
        </w:r>
        <w:r w:rsidR="008961C4">
          <w:rPr>
            <w:noProof/>
            <w:webHidden/>
          </w:rPr>
          <w:fldChar w:fldCharType="begin"/>
        </w:r>
        <w:r w:rsidR="008961C4">
          <w:rPr>
            <w:noProof/>
            <w:webHidden/>
          </w:rPr>
          <w:instrText xml:space="preserve"> PAGEREF _Toc210139744 \h </w:instrText>
        </w:r>
        <w:r w:rsidR="008961C4">
          <w:rPr>
            <w:noProof/>
            <w:webHidden/>
          </w:rPr>
        </w:r>
        <w:r w:rsidR="008961C4">
          <w:rPr>
            <w:noProof/>
            <w:webHidden/>
          </w:rPr>
          <w:fldChar w:fldCharType="separate"/>
        </w:r>
        <w:r w:rsidR="008961C4">
          <w:rPr>
            <w:noProof/>
            <w:webHidden/>
          </w:rPr>
          <w:t>14</w:t>
        </w:r>
        <w:r w:rsidR="008961C4">
          <w:rPr>
            <w:noProof/>
            <w:webHidden/>
          </w:rPr>
          <w:fldChar w:fldCharType="end"/>
        </w:r>
      </w:hyperlink>
    </w:p>
    <w:p w14:paraId="0FDA8853" w14:textId="52695CDB"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5" w:history="1">
        <w:r w:rsidR="008961C4" w:rsidRPr="006E31E3">
          <w:rPr>
            <w:rStyle w:val="Lienhypertexte"/>
            <w:rFonts w:ascii="AvenirNext LT Pro Cn" w:eastAsia="Calibri" w:hAnsi="AvenirNext LT Pro Cn" w:cs="Times-Roman"/>
            <w:noProof/>
          </w:rPr>
          <w:t>14.1.4</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Conformité à la PSSIE</w:t>
        </w:r>
        <w:r w:rsidR="008961C4">
          <w:rPr>
            <w:noProof/>
            <w:webHidden/>
          </w:rPr>
          <w:tab/>
        </w:r>
        <w:r w:rsidR="008961C4">
          <w:rPr>
            <w:noProof/>
            <w:webHidden/>
          </w:rPr>
          <w:fldChar w:fldCharType="begin"/>
        </w:r>
        <w:r w:rsidR="008961C4">
          <w:rPr>
            <w:noProof/>
            <w:webHidden/>
          </w:rPr>
          <w:instrText xml:space="preserve"> PAGEREF _Toc210139745 \h </w:instrText>
        </w:r>
        <w:r w:rsidR="008961C4">
          <w:rPr>
            <w:noProof/>
            <w:webHidden/>
          </w:rPr>
        </w:r>
        <w:r w:rsidR="008961C4">
          <w:rPr>
            <w:noProof/>
            <w:webHidden/>
          </w:rPr>
          <w:fldChar w:fldCharType="separate"/>
        </w:r>
        <w:r w:rsidR="008961C4">
          <w:rPr>
            <w:noProof/>
            <w:webHidden/>
          </w:rPr>
          <w:t>14</w:t>
        </w:r>
        <w:r w:rsidR="008961C4">
          <w:rPr>
            <w:noProof/>
            <w:webHidden/>
          </w:rPr>
          <w:fldChar w:fldCharType="end"/>
        </w:r>
      </w:hyperlink>
    </w:p>
    <w:p w14:paraId="4DAC8C9A" w14:textId="7B8ED9E7"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6" w:history="1">
        <w:r w:rsidR="008961C4" w:rsidRPr="006E31E3">
          <w:rPr>
            <w:rStyle w:val="Lienhypertexte"/>
            <w:rFonts w:ascii="AvenirNext LT Pro Cn" w:eastAsia="Calibri" w:hAnsi="AvenirNext LT Pro Cn" w:cs="Times-Roman"/>
            <w:noProof/>
          </w:rPr>
          <w:t>14.1.5</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Conformité au règlement européen 2016/679 - RGPD</w:t>
        </w:r>
        <w:r w:rsidR="008961C4">
          <w:rPr>
            <w:noProof/>
            <w:webHidden/>
          </w:rPr>
          <w:tab/>
        </w:r>
        <w:r w:rsidR="008961C4">
          <w:rPr>
            <w:noProof/>
            <w:webHidden/>
          </w:rPr>
          <w:fldChar w:fldCharType="begin"/>
        </w:r>
        <w:r w:rsidR="008961C4">
          <w:rPr>
            <w:noProof/>
            <w:webHidden/>
          </w:rPr>
          <w:instrText xml:space="preserve"> PAGEREF _Toc210139746 \h </w:instrText>
        </w:r>
        <w:r w:rsidR="008961C4">
          <w:rPr>
            <w:noProof/>
            <w:webHidden/>
          </w:rPr>
        </w:r>
        <w:r w:rsidR="008961C4">
          <w:rPr>
            <w:noProof/>
            <w:webHidden/>
          </w:rPr>
          <w:fldChar w:fldCharType="separate"/>
        </w:r>
        <w:r w:rsidR="008961C4">
          <w:rPr>
            <w:noProof/>
            <w:webHidden/>
          </w:rPr>
          <w:t>14</w:t>
        </w:r>
        <w:r w:rsidR="008961C4">
          <w:rPr>
            <w:noProof/>
            <w:webHidden/>
          </w:rPr>
          <w:fldChar w:fldCharType="end"/>
        </w:r>
      </w:hyperlink>
    </w:p>
    <w:p w14:paraId="6F9ACF7A" w14:textId="5695752B" w:rsidR="008961C4" w:rsidRDefault="00222DA1">
      <w:pPr>
        <w:pStyle w:val="TM2"/>
        <w:tabs>
          <w:tab w:val="left" w:pos="660"/>
        </w:tabs>
        <w:rPr>
          <w:rFonts w:asciiTheme="minorHAnsi" w:eastAsiaTheme="minorEastAsia" w:hAnsiTheme="minorHAnsi" w:cstheme="minorBidi"/>
          <w:noProof/>
          <w:sz w:val="22"/>
          <w:szCs w:val="22"/>
        </w:rPr>
      </w:pPr>
      <w:hyperlink w:anchor="_Toc210139747" w:history="1">
        <w:r w:rsidR="008961C4" w:rsidRPr="006E31E3">
          <w:rPr>
            <w:rStyle w:val="Lienhypertexte"/>
            <w:rFonts w:ascii="AvenirNext LT Pro Cn" w:hAnsi="AvenirNext LT Pro Cn"/>
            <w:bCs/>
            <w:iCs/>
            <w:noProof/>
            <w:lang w:eastAsia="x-none"/>
          </w:rPr>
          <w:t>14.2</w:t>
        </w:r>
        <w:r w:rsidR="008961C4">
          <w:rPr>
            <w:rFonts w:asciiTheme="minorHAnsi" w:eastAsiaTheme="minorEastAsia" w:hAnsiTheme="minorHAnsi" w:cstheme="minorBidi"/>
            <w:noProof/>
            <w:sz w:val="22"/>
            <w:szCs w:val="22"/>
          </w:rPr>
          <w:tab/>
        </w:r>
        <w:r w:rsidR="008961C4" w:rsidRPr="006E31E3">
          <w:rPr>
            <w:rStyle w:val="Lienhypertexte"/>
            <w:rFonts w:ascii="AvenirNext LT Pro Cn" w:hAnsi="AvenirNext LT Pro Cn"/>
            <w:bCs/>
            <w:iCs/>
            <w:noProof/>
            <w:lang w:eastAsia="x-none"/>
          </w:rPr>
          <w:t xml:space="preserve"> </w:t>
        </w:r>
        <w:r w:rsidR="008961C4" w:rsidRPr="006E31E3">
          <w:rPr>
            <w:rStyle w:val="Lienhypertexte"/>
            <w:rFonts w:ascii="AvenirNext LT Pro Cn" w:hAnsi="AvenirNext LT Pro Cn"/>
            <w:bCs/>
            <w:iCs/>
            <w:noProof/>
            <w:lang w:val="x-none" w:eastAsia="x-none"/>
          </w:rPr>
          <w:t>ENGAGEMENT DU TITULAIRE</w:t>
        </w:r>
        <w:r w:rsidR="008961C4">
          <w:rPr>
            <w:noProof/>
            <w:webHidden/>
          </w:rPr>
          <w:tab/>
        </w:r>
        <w:r w:rsidR="008961C4">
          <w:rPr>
            <w:noProof/>
            <w:webHidden/>
          </w:rPr>
          <w:fldChar w:fldCharType="begin"/>
        </w:r>
        <w:r w:rsidR="008961C4">
          <w:rPr>
            <w:noProof/>
            <w:webHidden/>
          </w:rPr>
          <w:instrText xml:space="preserve"> PAGEREF _Toc210139747 \h </w:instrText>
        </w:r>
        <w:r w:rsidR="008961C4">
          <w:rPr>
            <w:noProof/>
            <w:webHidden/>
          </w:rPr>
        </w:r>
        <w:r w:rsidR="008961C4">
          <w:rPr>
            <w:noProof/>
            <w:webHidden/>
          </w:rPr>
          <w:fldChar w:fldCharType="separate"/>
        </w:r>
        <w:r w:rsidR="008961C4">
          <w:rPr>
            <w:noProof/>
            <w:webHidden/>
          </w:rPr>
          <w:t>15</w:t>
        </w:r>
        <w:r w:rsidR="008961C4">
          <w:rPr>
            <w:noProof/>
            <w:webHidden/>
          </w:rPr>
          <w:fldChar w:fldCharType="end"/>
        </w:r>
      </w:hyperlink>
    </w:p>
    <w:p w14:paraId="21166BDD" w14:textId="2D7F33C3"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8" w:history="1">
        <w:r w:rsidR="008961C4" w:rsidRPr="006E31E3">
          <w:rPr>
            <w:rStyle w:val="Lienhypertexte"/>
            <w:rFonts w:ascii="AvenirNext LT Pro Cn" w:eastAsia="Calibri" w:hAnsi="AvenirNext LT Pro Cn" w:cs="Times-Roman"/>
            <w:noProof/>
          </w:rPr>
          <w:t>14.2.1</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Obligation de sécurisation des données</w:t>
        </w:r>
        <w:r w:rsidR="008961C4">
          <w:rPr>
            <w:noProof/>
            <w:webHidden/>
          </w:rPr>
          <w:tab/>
        </w:r>
        <w:r w:rsidR="008961C4">
          <w:rPr>
            <w:noProof/>
            <w:webHidden/>
          </w:rPr>
          <w:fldChar w:fldCharType="begin"/>
        </w:r>
        <w:r w:rsidR="008961C4">
          <w:rPr>
            <w:noProof/>
            <w:webHidden/>
          </w:rPr>
          <w:instrText xml:space="preserve"> PAGEREF _Toc210139748 \h </w:instrText>
        </w:r>
        <w:r w:rsidR="008961C4">
          <w:rPr>
            <w:noProof/>
            <w:webHidden/>
          </w:rPr>
        </w:r>
        <w:r w:rsidR="008961C4">
          <w:rPr>
            <w:noProof/>
            <w:webHidden/>
          </w:rPr>
          <w:fldChar w:fldCharType="separate"/>
        </w:r>
        <w:r w:rsidR="008961C4">
          <w:rPr>
            <w:noProof/>
            <w:webHidden/>
          </w:rPr>
          <w:t>15</w:t>
        </w:r>
        <w:r w:rsidR="008961C4">
          <w:rPr>
            <w:noProof/>
            <w:webHidden/>
          </w:rPr>
          <w:fldChar w:fldCharType="end"/>
        </w:r>
      </w:hyperlink>
    </w:p>
    <w:p w14:paraId="7434D087" w14:textId="01B98A71"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49" w:history="1">
        <w:r w:rsidR="008961C4" w:rsidRPr="006E31E3">
          <w:rPr>
            <w:rStyle w:val="Lienhypertexte"/>
            <w:rFonts w:ascii="AvenirNext LT Pro Cn" w:eastAsia="Calibri" w:hAnsi="AvenirNext LT Pro Cn" w:cs="Times-Roman"/>
            <w:noProof/>
          </w:rPr>
          <w:t>14.2.3</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Sécurisation des prestations et du Système d’Information</w:t>
        </w:r>
        <w:r w:rsidR="008961C4">
          <w:rPr>
            <w:noProof/>
            <w:webHidden/>
          </w:rPr>
          <w:tab/>
        </w:r>
        <w:r w:rsidR="008961C4">
          <w:rPr>
            <w:noProof/>
            <w:webHidden/>
          </w:rPr>
          <w:fldChar w:fldCharType="begin"/>
        </w:r>
        <w:r w:rsidR="008961C4">
          <w:rPr>
            <w:noProof/>
            <w:webHidden/>
          </w:rPr>
          <w:instrText xml:space="preserve"> PAGEREF _Toc210139749 \h </w:instrText>
        </w:r>
        <w:r w:rsidR="008961C4">
          <w:rPr>
            <w:noProof/>
            <w:webHidden/>
          </w:rPr>
        </w:r>
        <w:r w:rsidR="008961C4">
          <w:rPr>
            <w:noProof/>
            <w:webHidden/>
          </w:rPr>
          <w:fldChar w:fldCharType="separate"/>
        </w:r>
        <w:r w:rsidR="008961C4">
          <w:rPr>
            <w:noProof/>
            <w:webHidden/>
          </w:rPr>
          <w:t>16</w:t>
        </w:r>
        <w:r w:rsidR="008961C4">
          <w:rPr>
            <w:noProof/>
            <w:webHidden/>
          </w:rPr>
          <w:fldChar w:fldCharType="end"/>
        </w:r>
      </w:hyperlink>
    </w:p>
    <w:p w14:paraId="2930C3AE" w14:textId="60E762DB" w:rsidR="008961C4" w:rsidRDefault="00222DA1">
      <w:pPr>
        <w:pStyle w:val="TM3"/>
        <w:tabs>
          <w:tab w:val="left" w:pos="1320"/>
          <w:tab w:val="right" w:leader="dot" w:pos="9054"/>
        </w:tabs>
        <w:rPr>
          <w:rFonts w:asciiTheme="minorHAnsi" w:eastAsiaTheme="minorEastAsia" w:hAnsiTheme="minorHAnsi" w:cstheme="minorBidi"/>
          <w:noProof/>
          <w:sz w:val="22"/>
          <w:szCs w:val="22"/>
        </w:rPr>
      </w:pPr>
      <w:hyperlink w:anchor="_Toc210139750" w:history="1">
        <w:r w:rsidR="008961C4" w:rsidRPr="006E31E3">
          <w:rPr>
            <w:rStyle w:val="Lienhypertexte"/>
            <w:rFonts w:ascii="AvenirNext LT Pro Cn" w:eastAsia="Calibri" w:hAnsi="AvenirNext LT Pro Cn" w:cs="Times-Roman"/>
            <w:noProof/>
          </w:rPr>
          <w:t>14.2.4</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Données personnelles dans le cadre de la gestion de la relation contractuelle</w:t>
        </w:r>
        <w:r w:rsidR="008961C4">
          <w:rPr>
            <w:noProof/>
            <w:webHidden/>
          </w:rPr>
          <w:tab/>
        </w:r>
        <w:r w:rsidR="008961C4">
          <w:rPr>
            <w:noProof/>
            <w:webHidden/>
          </w:rPr>
          <w:fldChar w:fldCharType="begin"/>
        </w:r>
        <w:r w:rsidR="008961C4">
          <w:rPr>
            <w:noProof/>
            <w:webHidden/>
          </w:rPr>
          <w:instrText xml:space="preserve"> PAGEREF _Toc210139750 \h </w:instrText>
        </w:r>
        <w:r w:rsidR="008961C4">
          <w:rPr>
            <w:noProof/>
            <w:webHidden/>
          </w:rPr>
        </w:r>
        <w:r w:rsidR="008961C4">
          <w:rPr>
            <w:noProof/>
            <w:webHidden/>
          </w:rPr>
          <w:fldChar w:fldCharType="separate"/>
        </w:r>
        <w:r w:rsidR="008961C4">
          <w:rPr>
            <w:noProof/>
            <w:webHidden/>
          </w:rPr>
          <w:t>16</w:t>
        </w:r>
        <w:r w:rsidR="008961C4">
          <w:rPr>
            <w:noProof/>
            <w:webHidden/>
          </w:rPr>
          <w:fldChar w:fldCharType="end"/>
        </w:r>
      </w:hyperlink>
    </w:p>
    <w:p w14:paraId="4ECFAEC5" w14:textId="50BA1626"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51" w:history="1">
        <w:r w:rsidR="008961C4" w:rsidRPr="006E31E3">
          <w:rPr>
            <w:rStyle w:val="Lienhypertexte"/>
            <w:rFonts w:ascii="AvenirNext LT Pro Cn" w:eastAsia="Calibri" w:hAnsi="AvenirNext LT Pro Cn" w:cs="Times-Roman"/>
            <w:noProof/>
          </w:rPr>
          <w:t>15– LITIGES</w:t>
        </w:r>
        <w:r w:rsidR="008961C4">
          <w:rPr>
            <w:noProof/>
            <w:webHidden/>
          </w:rPr>
          <w:tab/>
        </w:r>
        <w:r w:rsidR="008961C4">
          <w:rPr>
            <w:noProof/>
            <w:webHidden/>
          </w:rPr>
          <w:fldChar w:fldCharType="begin"/>
        </w:r>
        <w:r w:rsidR="008961C4">
          <w:rPr>
            <w:noProof/>
            <w:webHidden/>
          </w:rPr>
          <w:instrText xml:space="preserve"> PAGEREF _Toc210139751 \h </w:instrText>
        </w:r>
        <w:r w:rsidR="008961C4">
          <w:rPr>
            <w:noProof/>
            <w:webHidden/>
          </w:rPr>
        </w:r>
        <w:r w:rsidR="008961C4">
          <w:rPr>
            <w:noProof/>
            <w:webHidden/>
          </w:rPr>
          <w:fldChar w:fldCharType="separate"/>
        </w:r>
        <w:r w:rsidR="008961C4">
          <w:rPr>
            <w:noProof/>
            <w:webHidden/>
          </w:rPr>
          <w:t>16</w:t>
        </w:r>
        <w:r w:rsidR="008961C4">
          <w:rPr>
            <w:noProof/>
            <w:webHidden/>
          </w:rPr>
          <w:fldChar w:fldCharType="end"/>
        </w:r>
      </w:hyperlink>
    </w:p>
    <w:p w14:paraId="10709D20" w14:textId="12E28026" w:rsidR="008961C4" w:rsidRDefault="00222DA1">
      <w:pPr>
        <w:pStyle w:val="TM3"/>
        <w:tabs>
          <w:tab w:val="right" w:leader="dot" w:pos="9054"/>
        </w:tabs>
        <w:rPr>
          <w:rFonts w:asciiTheme="minorHAnsi" w:eastAsiaTheme="minorEastAsia" w:hAnsiTheme="minorHAnsi" w:cstheme="minorBidi"/>
          <w:noProof/>
          <w:sz w:val="22"/>
          <w:szCs w:val="22"/>
        </w:rPr>
      </w:pPr>
      <w:hyperlink w:anchor="_Toc210139752" w:history="1">
        <w:r w:rsidR="008961C4" w:rsidRPr="006E31E3">
          <w:rPr>
            <w:rStyle w:val="Lienhypertexte"/>
            <w:rFonts w:ascii="AvenirNext LT Pro Cn" w:eastAsia="Calibri" w:hAnsi="AvenirNext LT Pro Cn" w:cs="Times-Roman"/>
            <w:noProof/>
          </w:rPr>
          <w:t>16– RESILIATION</w:t>
        </w:r>
        <w:r w:rsidR="008961C4">
          <w:rPr>
            <w:noProof/>
            <w:webHidden/>
          </w:rPr>
          <w:tab/>
        </w:r>
        <w:r w:rsidR="008961C4">
          <w:rPr>
            <w:noProof/>
            <w:webHidden/>
          </w:rPr>
          <w:fldChar w:fldCharType="begin"/>
        </w:r>
        <w:r w:rsidR="008961C4">
          <w:rPr>
            <w:noProof/>
            <w:webHidden/>
          </w:rPr>
          <w:instrText xml:space="preserve"> PAGEREF _Toc210139752 \h </w:instrText>
        </w:r>
        <w:r w:rsidR="008961C4">
          <w:rPr>
            <w:noProof/>
            <w:webHidden/>
          </w:rPr>
        </w:r>
        <w:r w:rsidR="008961C4">
          <w:rPr>
            <w:noProof/>
            <w:webHidden/>
          </w:rPr>
          <w:fldChar w:fldCharType="separate"/>
        </w:r>
        <w:r w:rsidR="008961C4">
          <w:rPr>
            <w:noProof/>
            <w:webHidden/>
          </w:rPr>
          <w:t>17</w:t>
        </w:r>
        <w:r w:rsidR="008961C4">
          <w:rPr>
            <w:noProof/>
            <w:webHidden/>
          </w:rPr>
          <w:fldChar w:fldCharType="end"/>
        </w:r>
      </w:hyperlink>
    </w:p>
    <w:p w14:paraId="4B489B22" w14:textId="032BDCAD" w:rsidR="008961C4" w:rsidRDefault="00222DA1">
      <w:pPr>
        <w:pStyle w:val="TM3"/>
        <w:tabs>
          <w:tab w:val="left" w:pos="1100"/>
          <w:tab w:val="right" w:leader="dot" w:pos="9054"/>
        </w:tabs>
        <w:rPr>
          <w:rFonts w:asciiTheme="minorHAnsi" w:eastAsiaTheme="minorEastAsia" w:hAnsiTheme="minorHAnsi" w:cstheme="minorBidi"/>
          <w:noProof/>
          <w:sz w:val="22"/>
          <w:szCs w:val="22"/>
        </w:rPr>
      </w:pPr>
      <w:hyperlink w:anchor="_Toc210139753" w:history="1">
        <w:r w:rsidR="008961C4" w:rsidRPr="006E31E3">
          <w:rPr>
            <w:rStyle w:val="Lienhypertexte"/>
            <w:rFonts w:ascii="AvenirNext LT Pro Cn" w:eastAsia="Calibri" w:hAnsi="AvenirNext LT Pro Cn" w:cs="Times-Roman"/>
            <w:noProof/>
          </w:rPr>
          <w:t>17-</w:t>
        </w:r>
        <w:r w:rsidR="008961C4">
          <w:rPr>
            <w:rFonts w:asciiTheme="minorHAnsi" w:eastAsiaTheme="minorEastAsia" w:hAnsiTheme="minorHAnsi" w:cstheme="minorBidi"/>
            <w:noProof/>
            <w:sz w:val="22"/>
            <w:szCs w:val="22"/>
          </w:rPr>
          <w:tab/>
        </w:r>
        <w:r w:rsidR="008961C4" w:rsidRPr="006E31E3">
          <w:rPr>
            <w:rStyle w:val="Lienhypertexte"/>
            <w:rFonts w:ascii="AvenirNext LT Pro Cn" w:eastAsia="Calibri" w:hAnsi="AvenirNext LT Pro Cn" w:cs="Times-Roman"/>
            <w:noProof/>
          </w:rPr>
          <w:t>DEROGATIONS AU CCAG/FCS</w:t>
        </w:r>
        <w:r w:rsidR="008961C4">
          <w:rPr>
            <w:noProof/>
            <w:webHidden/>
          </w:rPr>
          <w:tab/>
        </w:r>
        <w:r w:rsidR="008961C4">
          <w:rPr>
            <w:noProof/>
            <w:webHidden/>
          </w:rPr>
          <w:fldChar w:fldCharType="begin"/>
        </w:r>
        <w:r w:rsidR="008961C4">
          <w:rPr>
            <w:noProof/>
            <w:webHidden/>
          </w:rPr>
          <w:instrText xml:space="preserve"> PAGEREF _Toc210139753 \h </w:instrText>
        </w:r>
        <w:r w:rsidR="008961C4">
          <w:rPr>
            <w:noProof/>
            <w:webHidden/>
          </w:rPr>
        </w:r>
        <w:r w:rsidR="008961C4">
          <w:rPr>
            <w:noProof/>
            <w:webHidden/>
          </w:rPr>
          <w:fldChar w:fldCharType="separate"/>
        </w:r>
        <w:r w:rsidR="008961C4">
          <w:rPr>
            <w:noProof/>
            <w:webHidden/>
          </w:rPr>
          <w:t>17</w:t>
        </w:r>
        <w:r w:rsidR="008961C4">
          <w:rPr>
            <w:noProof/>
            <w:webHidden/>
          </w:rPr>
          <w:fldChar w:fldCharType="end"/>
        </w:r>
      </w:hyperlink>
    </w:p>
    <w:p w14:paraId="61E42415" w14:textId="2D683687" w:rsidR="00B3398C" w:rsidRPr="00C05207" w:rsidRDefault="00B3398C">
      <w:pPr>
        <w:widowControl w:val="0"/>
        <w:autoSpaceDE w:val="0"/>
        <w:autoSpaceDN w:val="0"/>
        <w:adjustRightInd w:val="0"/>
        <w:rPr>
          <w:rFonts w:ascii="AvenirNext LT Pro Cn" w:hAnsi="AvenirNext LT Pro Cn" w:cstheme="minorHAnsi"/>
        </w:rPr>
        <w:sectPr w:rsidR="00B3398C" w:rsidRPr="00C05207" w:rsidSect="000A7363">
          <w:headerReference w:type="default" r:id="rId9"/>
          <w:footerReference w:type="even" r:id="rId10"/>
          <w:footerReference w:type="default" r:id="rId11"/>
          <w:pgSz w:w="11900" w:h="16840"/>
          <w:pgMar w:top="1418" w:right="1418" w:bottom="1418" w:left="1418" w:header="720" w:footer="720" w:gutter="0"/>
          <w:cols w:space="720"/>
          <w:noEndnote/>
          <w:titlePg/>
        </w:sectPr>
      </w:pPr>
      <w:r w:rsidRPr="00C05207">
        <w:rPr>
          <w:rFonts w:ascii="AvenirNext LT Pro Cn" w:hAnsi="AvenirNext LT Pro Cn" w:cstheme="minorHAnsi"/>
          <w:b/>
          <w:bCs/>
        </w:rPr>
        <w:fldChar w:fldCharType="end"/>
      </w:r>
    </w:p>
    <w:p w14:paraId="084927B4" w14:textId="77777777" w:rsidR="00226E3B" w:rsidRPr="00C05207" w:rsidRDefault="00226E3B" w:rsidP="00226E3B">
      <w:pPr>
        <w:pStyle w:val="Titre2"/>
        <w:rPr>
          <w:rFonts w:ascii="AvenirNext LT Pro Cn" w:hAnsi="AvenirNext LT Pro Cn" w:cstheme="minorHAnsi"/>
          <w:i w:val="0"/>
          <w:iCs w:val="0"/>
          <w:sz w:val="24"/>
          <w:szCs w:val="24"/>
        </w:rPr>
      </w:pPr>
      <w:bookmarkStart w:id="0" w:name="_Toc210139714"/>
      <w:r w:rsidRPr="00C05207">
        <w:rPr>
          <w:rFonts w:ascii="AvenirNext LT Pro Cn" w:hAnsi="AvenirNext LT Pro Cn" w:cstheme="minorHAnsi"/>
          <w:i w:val="0"/>
          <w:iCs w:val="0"/>
          <w:sz w:val="24"/>
          <w:szCs w:val="24"/>
        </w:rPr>
        <w:lastRenderedPageBreak/>
        <w:t>PR</w:t>
      </w:r>
      <w:r w:rsidR="00826449" w:rsidRPr="00C05207">
        <w:rPr>
          <w:rFonts w:ascii="AvenirNext LT Pro Cn" w:hAnsi="AvenirNext LT Pro Cn" w:cstheme="minorHAnsi"/>
          <w:i w:val="0"/>
          <w:iCs w:val="0"/>
          <w:sz w:val="24"/>
          <w:szCs w:val="24"/>
        </w:rPr>
        <w:t>É</w:t>
      </w:r>
      <w:r w:rsidRPr="00C05207">
        <w:rPr>
          <w:rFonts w:ascii="AvenirNext LT Pro Cn" w:hAnsi="AvenirNext LT Pro Cn" w:cstheme="minorHAnsi"/>
          <w:i w:val="0"/>
          <w:iCs w:val="0"/>
          <w:sz w:val="24"/>
          <w:szCs w:val="24"/>
        </w:rPr>
        <w:t>AMBULE</w:t>
      </w:r>
      <w:bookmarkEnd w:id="0"/>
      <w:r w:rsidRPr="00C05207">
        <w:rPr>
          <w:rFonts w:ascii="AvenirNext LT Pro Cn" w:hAnsi="AvenirNext LT Pro Cn" w:cstheme="minorHAnsi"/>
          <w:i w:val="0"/>
          <w:iCs w:val="0"/>
          <w:sz w:val="24"/>
          <w:szCs w:val="24"/>
        </w:rPr>
        <w:t xml:space="preserve"> </w:t>
      </w:r>
    </w:p>
    <w:p w14:paraId="3FD33966" w14:textId="77777777" w:rsidR="00636275" w:rsidRPr="00C05207" w:rsidRDefault="00636275" w:rsidP="00636275">
      <w:pPr>
        <w:rPr>
          <w:rFonts w:ascii="AvenirNext LT Pro Cn" w:hAnsi="AvenirNext LT Pro Cn"/>
        </w:rPr>
      </w:pPr>
    </w:p>
    <w:p w14:paraId="254DC1F1" w14:textId="77777777" w:rsidR="00636275" w:rsidRPr="00C05207" w:rsidRDefault="00636275" w:rsidP="00636275">
      <w:pPr>
        <w:rPr>
          <w:rFonts w:ascii="AvenirNext LT Pro Cn" w:hAnsi="AvenirNext LT Pro Cn" w:cs="Arial"/>
        </w:rPr>
      </w:pPr>
      <w:r w:rsidRPr="00C05207">
        <w:rPr>
          <w:rFonts w:ascii="AvenirNext LT Pro Cn" w:hAnsi="AvenirNext LT Pro Cn" w:cs="Arial"/>
        </w:rPr>
        <w:t>INRAE (Institut National de Recherche pour l’Agriculture, l’Alimentation et l’Environnement) est un Établissement Public à caractère Scientifique et Technologique (EPST) placé sous la double tutelle des ministères en charge de la recherche et de l’agriculture.</w:t>
      </w:r>
    </w:p>
    <w:p w14:paraId="331603C2" w14:textId="77777777" w:rsidR="00636275" w:rsidRPr="00C05207" w:rsidRDefault="00636275" w:rsidP="00636275">
      <w:pPr>
        <w:rPr>
          <w:rFonts w:ascii="AvenirNext LT Pro Cn" w:hAnsi="AvenirNext LT Pro Cn" w:cs="Arial"/>
        </w:rPr>
      </w:pPr>
    </w:p>
    <w:p w14:paraId="37C8349D" w14:textId="77777777" w:rsidR="00636275" w:rsidRPr="00C05207" w:rsidRDefault="00636275" w:rsidP="00636275">
      <w:pPr>
        <w:rPr>
          <w:rFonts w:ascii="AvenirNext LT Pro Cn" w:hAnsi="AvenirNext LT Pro Cn" w:cs="Arial"/>
        </w:rPr>
      </w:pPr>
      <w:r w:rsidRPr="00C05207">
        <w:rPr>
          <w:rFonts w:ascii="AvenirNext LT Pro Cn" w:hAnsi="AvenirNext LT Pro Cn" w:cs="Arial"/>
        </w:rPr>
        <w:t>Premier institut de recherche mondial dans le champ de sa triple compétence, INRAE mène des recherches au service d'enjeux de société majeurs - l'alimentation, l'agriculture et l'environnement - appréhendés aujourd’hui dans le cadre plus large de la bio-économie et des systèmes alimentaires.</w:t>
      </w:r>
    </w:p>
    <w:p w14:paraId="16974C4C" w14:textId="77777777" w:rsidR="00636275" w:rsidRPr="00C05207" w:rsidRDefault="00636275" w:rsidP="00636275">
      <w:pPr>
        <w:rPr>
          <w:rFonts w:ascii="AvenirNext LT Pro Cn" w:hAnsi="AvenirNext LT Pro Cn" w:cs="Arial"/>
        </w:rPr>
      </w:pPr>
    </w:p>
    <w:p w14:paraId="4556AA3E" w14:textId="77777777" w:rsidR="00636275" w:rsidRPr="00C05207" w:rsidRDefault="00636275" w:rsidP="00636275">
      <w:pPr>
        <w:rPr>
          <w:rFonts w:ascii="AvenirNext LT Pro Cn" w:hAnsi="AvenirNext LT Pro Cn" w:cs="Arial"/>
        </w:rPr>
      </w:pPr>
      <w:r w:rsidRPr="00C05207">
        <w:rPr>
          <w:rFonts w:ascii="AvenirNext LT Pro Cn" w:hAnsi="AvenirNext LT Pro Cn" w:cs="Arial"/>
        </w:rPr>
        <w:t>Son organisation et son fonctionnement sont définis dans le code rural et de la pêche maritime (article R 831-1 et suivants). INRAE est administré par un conseil d’administration, présidé par le Président de l’Institut, un conseil scientifique et un comité d’éthique.</w:t>
      </w:r>
    </w:p>
    <w:p w14:paraId="28CDF3ED" w14:textId="77777777" w:rsidR="00636275" w:rsidRPr="00C05207" w:rsidRDefault="00636275" w:rsidP="00636275">
      <w:pPr>
        <w:rPr>
          <w:rFonts w:ascii="AvenirNext LT Pro Cn" w:hAnsi="AvenirNext LT Pro Cn" w:cs="Arial"/>
        </w:rPr>
      </w:pPr>
    </w:p>
    <w:p w14:paraId="58EFFADC" w14:textId="38F0380D" w:rsidR="00C858A3" w:rsidRPr="00773FE1" w:rsidRDefault="00636275" w:rsidP="00C858A3">
      <w:pPr>
        <w:rPr>
          <w:rFonts w:ascii="AvenirNext LT Pro Cn" w:hAnsi="AvenirNext LT Pro Cn" w:cs="Arial"/>
        </w:rPr>
      </w:pPr>
      <w:r w:rsidRPr="00C05207">
        <w:rPr>
          <w:rFonts w:ascii="AvenirNext LT Pro Cn" w:hAnsi="AvenirNext LT Pro Cn" w:cs="Arial"/>
        </w:rPr>
        <w:t xml:space="preserve">La direction générale comprend un collège de direction. Celui-ci réunit le président d’INRAE, la directrice générale déléguée Science et Innovation </w:t>
      </w:r>
    </w:p>
    <w:p w14:paraId="2CF90CC3" w14:textId="05BDDAD1" w:rsidR="00C858A3" w:rsidRPr="00773FE1" w:rsidRDefault="006E359C" w:rsidP="00636275">
      <w:pPr>
        <w:rPr>
          <w:rFonts w:ascii="AvenirNext LT Pro Cn" w:hAnsi="AvenirNext LT Pro Cn" w:cs="Arial"/>
        </w:rPr>
      </w:pPr>
      <w:r w:rsidRPr="00773FE1">
        <w:rPr>
          <w:rFonts w:ascii="AvenirNext LT Pro Cn" w:hAnsi="AvenirNext LT Pro Cn" w:cs="Arial"/>
          <w:sz w:val="22"/>
          <w:szCs w:val="22"/>
        </w:rPr>
        <w:t>Le</w:t>
      </w:r>
      <w:r w:rsidR="00C858A3" w:rsidRPr="00773FE1">
        <w:rPr>
          <w:rFonts w:ascii="AvenirNext LT Pro Cn" w:hAnsi="AvenirNext LT Pro Cn" w:cs="Arial"/>
          <w:sz w:val="22"/>
          <w:szCs w:val="22"/>
        </w:rPr>
        <w:t xml:space="preserve"> directeur général délégué à l’Expertise et à l’Appui aux politiques publiques et le directeur général délégué ressources. Les quatre directeurs scientifiques à l’alimentation et la santé, à l’agriculture, à l’environnement et la forêt et à la bioéconomie ainsi que le directeur de la DESSE (Direction de l’enseignement supérieur, des sites et de l’Europe), la directrice de la DRH (Direction des ressources humaines) et la directrice de la communication complètent ce collège.</w:t>
      </w:r>
    </w:p>
    <w:p w14:paraId="0ABCF31B" w14:textId="77777777" w:rsidR="00636275" w:rsidRPr="00C05207" w:rsidRDefault="00636275" w:rsidP="00636275">
      <w:pPr>
        <w:rPr>
          <w:rFonts w:ascii="AvenirNext LT Pro Cn" w:hAnsi="AvenirNext LT Pro Cn" w:cs="Arial"/>
        </w:rPr>
      </w:pPr>
    </w:p>
    <w:p w14:paraId="0DC7181F" w14:textId="77777777" w:rsidR="00636275" w:rsidRPr="00C05207" w:rsidRDefault="00636275" w:rsidP="00636275">
      <w:pPr>
        <w:rPr>
          <w:rFonts w:ascii="AvenirNext LT Pro Cn" w:hAnsi="AvenirNext LT Pro Cn" w:cs="Arial"/>
        </w:rPr>
      </w:pPr>
      <w:r w:rsidRPr="00C05207">
        <w:rPr>
          <w:rFonts w:ascii="AvenirNext LT Pro Cn" w:hAnsi="AvenirNext LT Pro Cn" w:cs="Arial"/>
        </w:rPr>
        <w:t>Le Siège d’INRAE, situé au 147 rue de l’Université Paris 7ème et 1, rue Pierre Gilles de Gennes à Antony (92), regroupe des directions et des délégations.</w:t>
      </w:r>
    </w:p>
    <w:p w14:paraId="29F51F12" w14:textId="77777777" w:rsidR="00636275" w:rsidRPr="00C05207" w:rsidRDefault="00636275" w:rsidP="00636275">
      <w:pPr>
        <w:rPr>
          <w:rFonts w:ascii="AvenirNext LT Pro Cn" w:hAnsi="AvenirNext LT Pro Cn" w:cs="Arial"/>
        </w:rPr>
      </w:pPr>
      <w:bookmarkStart w:id="1" w:name="_GoBack"/>
      <w:bookmarkEnd w:id="1"/>
    </w:p>
    <w:p w14:paraId="44B7D5D7" w14:textId="590D8A31" w:rsidR="00636275" w:rsidRPr="00C05207" w:rsidRDefault="00636275" w:rsidP="00636275">
      <w:pPr>
        <w:rPr>
          <w:rFonts w:ascii="AvenirNext LT Pro Cn" w:hAnsi="AvenirNext LT Pro Cn" w:cs="Arial"/>
        </w:rPr>
      </w:pPr>
      <w:r w:rsidRPr="00C05207">
        <w:rPr>
          <w:rFonts w:ascii="AvenirNext LT Pro Cn" w:hAnsi="AvenirNext LT Pro Cn" w:cs="Arial"/>
        </w:rPr>
        <w:t xml:space="preserve">Les directions aux ressources sont des unités ou groupes d’unités qui portent les grandes fonctions de pilotage et d’appui à la recherche : </w:t>
      </w:r>
      <w:r w:rsidR="00C858A3">
        <w:rPr>
          <w:rFonts w:ascii="AvenirNext LT Pro Cn" w:hAnsi="AvenirNext LT Pro Cn" w:cs="Arial"/>
        </w:rPr>
        <w:t xml:space="preserve">direction </w:t>
      </w:r>
      <w:r w:rsidRPr="00C05207">
        <w:rPr>
          <w:rFonts w:ascii="AvenirNext LT Pro Cn" w:hAnsi="AvenirNext LT Pro Cn" w:cs="Arial"/>
        </w:rPr>
        <w:t xml:space="preserve">des ressources humaines, </w:t>
      </w:r>
      <w:r w:rsidR="00C858A3">
        <w:rPr>
          <w:rFonts w:ascii="AvenirNext LT Pro Cn" w:hAnsi="AvenirNext LT Pro Cn" w:cs="Arial"/>
        </w:rPr>
        <w:t xml:space="preserve">direction </w:t>
      </w:r>
      <w:r w:rsidRPr="00C05207">
        <w:rPr>
          <w:rFonts w:ascii="AvenirNext LT Pro Cn" w:hAnsi="AvenirNext LT Pro Cn" w:cs="Arial"/>
        </w:rPr>
        <w:t xml:space="preserve">de la responsabilité sociale et environnementale, </w:t>
      </w:r>
      <w:r w:rsidR="00713D44">
        <w:rPr>
          <w:rFonts w:ascii="AvenirNext LT Pro Cn" w:hAnsi="AvenirNext LT Pro Cn" w:cs="Arial"/>
        </w:rPr>
        <w:t xml:space="preserve">direction </w:t>
      </w:r>
      <w:r w:rsidRPr="00C05207">
        <w:rPr>
          <w:rFonts w:ascii="AvenirNext LT Pro Cn" w:hAnsi="AvenirNext LT Pro Cn" w:cs="Arial"/>
        </w:rPr>
        <w:t xml:space="preserve">du financement et des achats, </w:t>
      </w:r>
      <w:r w:rsidR="00713D44">
        <w:rPr>
          <w:rFonts w:ascii="AvenirNext LT Pro Cn" w:hAnsi="AvenirNext LT Pro Cn" w:cs="Arial"/>
        </w:rPr>
        <w:t xml:space="preserve">direction </w:t>
      </w:r>
      <w:r w:rsidRPr="00C05207">
        <w:rPr>
          <w:rFonts w:ascii="AvenirNext LT Pro Cn" w:hAnsi="AvenirNext LT Pro Cn" w:cs="Arial"/>
        </w:rPr>
        <w:t xml:space="preserve">des systèmes d’information, </w:t>
      </w:r>
      <w:r w:rsidR="00713D44">
        <w:rPr>
          <w:rFonts w:ascii="AvenirNext LT Pro Cn" w:hAnsi="AvenirNext LT Pro Cn" w:cs="Arial"/>
        </w:rPr>
        <w:t xml:space="preserve">direction </w:t>
      </w:r>
      <w:r w:rsidRPr="00C05207">
        <w:rPr>
          <w:rFonts w:ascii="AvenirNext LT Pro Cn" w:hAnsi="AvenirNext LT Pro Cn" w:cs="Arial"/>
        </w:rPr>
        <w:t xml:space="preserve">du patrimoine et de l’immobilier et </w:t>
      </w:r>
      <w:r w:rsidR="00713D44">
        <w:rPr>
          <w:rFonts w:ascii="AvenirNext LT Pro Cn" w:hAnsi="AvenirNext LT Pro Cn" w:cs="Arial"/>
        </w:rPr>
        <w:t xml:space="preserve">direction </w:t>
      </w:r>
      <w:r w:rsidRPr="00C05207">
        <w:rPr>
          <w:rFonts w:ascii="AvenirNext LT Pro Cn" w:hAnsi="AvenirNext LT Pro Cn" w:cs="Arial"/>
        </w:rPr>
        <w:t>de la coordination des Services Déconcentrés d’Appui à la Recherche (SDAR).</w:t>
      </w:r>
    </w:p>
    <w:p w14:paraId="5B936A1A" w14:textId="77777777" w:rsidR="00636275" w:rsidRPr="00C05207" w:rsidRDefault="00636275" w:rsidP="00636275">
      <w:pPr>
        <w:rPr>
          <w:rFonts w:ascii="AvenirNext LT Pro Cn" w:hAnsi="AvenirNext LT Pro Cn" w:cs="Arial"/>
        </w:rPr>
      </w:pPr>
      <w:r w:rsidRPr="00C05207">
        <w:rPr>
          <w:rFonts w:ascii="AvenirNext LT Pro Cn" w:hAnsi="AvenirNext LT Pro Cn" w:cs="Arial"/>
        </w:rPr>
        <w:t>L’agent comptable principal est également placé auprès du directeur général délégué aux ressources.</w:t>
      </w:r>
    </w:p>
    <w:p w14:paraId="415A4ED9" w14:textId="77777777" w:rsidR="00636275" w:rsidRPr="00C05207" w:rsidRDefault="00636275" w:rsidP="00636275">
      <w:pPr>
        <w:rPr>
          <w:rFonts w:ascii="AvenirNext LT Pro Cn" w:hAnsi="AvenirNext LT Pro Cn" w:cs="Arial"/>
          <w:lang w:eastAsia="x-none"/>
        </w:rPr>
      </w:pPr>
      <w:r w:rsidRPr="00C05207">
        <w:rPr>
          <w:rFonts w:ascii="AvenirNext LT Pro Cn" w:hAnsi="AvenirNext LT Pro Cn" w:cs="Arial"/>
        </w:rPr>
        <w:t>L’organisation de l’Institut s’articule autour de 320 unités réparties dans 19 centres implantés dans toute la France, y compris la Corse, les Antilles et la Guyane ainsi qu’au centre siège. INRAE emploie ainsi environ 11 500 agents (8 400 titulaires et plus de 3 100 contractuels).</w:t>
      </w:r>
    </w:p>
    <w:p w14:paraId="408FA7C9" w14:textId="77777777" w:rsidR="00636275" w:rsidRPr="00C05207" w:rsidRDefault="00636275" w:rsidP="00636275">
      <w:pPr>
        <w:rPr>
          <w:rFonts w:ascii="AvenirNext LT Pro Cn" w:hAnsi="AvenirNext LT Pro Cn" w:cs="Arial"/>
          <w:lang w:eastAsia="x-none"/>
        </w:rPr>
      </w:pPr>
    </w:p>
    <w:p w14:paraId="30113EBA" w14:textId="21E6AB5D" w:rsidR="00636275" w:rsidRPr="00C05207" w:rsidRDefault="00636275" w:rsidP="00636275">
      <w:pPr>
        <w:pStyle w:val="Titre1"/>
        <w:rPr>
          <w:rFonts w:ascii="AvenirNext LT Pro Cn" w:hAnsi="AvenirNext LT Pro Cn" w:cs="Calibri"/>
          <w:sz w:val="24"/>
          <w:szCs w:val="24"/>
        </w:rPr>
      </w:pPr>
      <w:bookmarkStart w:id="2" w:name="_Toc208583995"/>
      <w:bookmarkStart w:id="3" w:name="_Toc210139715"/>
      <w:r w:rsidRPr="00C05207">
        <w:rPr>
          <w:rFonts w:ascii="AvenirNext LT Pro Cn" w:hAnsi="AvenirNext LT Pro Cn" w:cs="Calibri"/>
          <w:sz w:val="24"/>
          <w:szCs w:val="24"/>
        </w:rPr>
        <w:t>La prévention des discriminations et des violences sexuelles et/ou sexistes à INRAE</w:t>
      </w:r>
      <w:bookmarkEnd w:id="2"/>
      <w:bookmarkEnd w:id="3"/>
    </w:p>
    <w:p w14:paraId="20A04016" w14:textId="77777777" w:rsidR="00636275" w:rsidRPr="00C05207" w:rsidRDefault="00636275" w:rsidP="00636275">
      <w:pPr>
        <w:rPr>
          <w:rFonts w:ascii="AvenirNext LT Pro Cn" w:hAnsi="AvenirNext LT Pro Cn"/>
          <w:highlight w:val="yellow"/>
          <w:lang w:eastAsia="x-none"/>
        </w:rPr>
      </w:pPr>
    </w:p>
    <w:p w14:paraId="3EC74FA7" w14:textId="77777777"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La prévention des discriminations est régie par les textes suivants :</w:t>
      </w:r>
    </w:p>
    <w:p w14:paraId="7F479454" w14:textId="77777777" w:rsidR="00636275" w:rsidRPr="00C05207" w:rsidRDefault="00636275" w:rsidP="00636275">
      <w:pPr>
        <w:pStyle w:val="NormalWeb"/>
        <w:numPr>
          <w:ilvl w:val="0"/>
          <w:numId w:val="59"/>
        </w:numPr>
        <w:shd w:val="clear" w:color="auto" w:fill="FFFFFF"/>
        <w:spacing w:before="0" w:beforeAutospacing="0" w:after="0" w:afterAutospacing="0"/>
        <w:ind w:left="714" w:hanging="357"/>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convention de sauvegarde des Droits de l’Homme et des Libertés fondamentales ;</w:t>
      </w:r>
    </w:p>
    <w:p w14:paraId="78125279"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loi n° 83-634 du 13 juillet 1983 portant droits et obligations des fonctionnaires ;</w:t>
      </w:r>
    </w:p>
    <w:p w14:paraId="71F2E4D0"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loi organique n° 2011-333 du 29 mars 2011 relative au Défenseur des droits ;</w:t>
      </w:r>
    </w:p>
    <w:p w14:paraId="0E40FF52"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loi n° 2005-102 du 11 février 2005 pour l’égalité des droits et des chances, la participation et la citoyenneté des personnes handicapées ;</w:t>
      </w:r>
    </w:p>
    <w:p w14:paraId="6E8F94B9"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loi n° 2008-496 du 27 mai 2008 portant diverses mesures d’adaptation au droit communautaire dans le domaine de la lutte contre les discriminations ;</w:t>
      </w:r>
    </w:p>
    <w:p w14:paraId="1549764B"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lastRenderedPageBreak/>
        <w:t>le code pénal : articles 222-33, 225-1 à 225-4 et 432-7 relatifs au harcèlement sexuel et aux discriminations ;</w:t>
      </w:r>
    </w:p>
    <w:p w14:paraId="3E4BE31A"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le protocole d’accord relatif à l’égalité professionnelle entre les femmes et les hommes dans la fonction publique, 8 mars 2013.</w:t>
      </w:r>
    </w:p>
    <w:p w14:paraId="00543DB5" w14:textId="77777777"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La prévention des violences sexuelles et sexistes est régie par :</w:t>
      </w:r>
    </w:p>
    <w:p w14:paraId="3ACFF364" w14:textId="77777777" w:rsidR="00636275" w:rsidRPr="00C05207" w:rsidRDefault="00636275" w:rsidP="00636275">
      <w:pPr>
        <w:pStyle w:val="Paragraphedeliste"/>
        <w:numPr>
          <w:ilvl w:val="0"/>
          <w:numId w:val="60"/>
        </w:numPr>
        <w:spacing w:after="160" w:line="259" w:lineRule="auto"/>
        <w:contextualSpacing/>
        <w:rPr>
          <w:rFonts w:ascii="AvenirNext LT Pro Cn" w:hAnsi="AvenirNext LT Pro Cn" w:cs="Calibri Light"/>
        </w:rPr>
      </w:pPr>
      <w:r w:rsidRPr="00C05207">
        <w:rPr>
          <w:rFonts w:ascii="AvenirNext LT Pro Cn" w:hAnsi="AvenirNext LT Pro Cn" w:cs="Calibri Light"/>
        </w:rPr>
        <w:t>la loi n°2012-954 du 6 août 2012 relative au harcèlement sexuel ;</w:t>
      </w:r>
    </w:p>
    <w:p w14:paraId="56B9045E" w14:textId="77777777" w:rsidR="00636275" w:rsidRPr="00C05207" w:rsidRDefault="00636275" w:rsidP="00636275">
      <w:pPr>
        <w:pStyle w:val="Paragraphedeliste"/>
        <w:numPr>
          <w:ilvl w:val="0"/>
          <w:numId w:val="60"/>
        </w:numPr>
        <w:spacing w:after="160" w:line="259" w:lineRule="auto"/>
        <w:contextualSpacing/>
        <w:rPr>
          <w:rFonts w:ascii="AvenirNext LT Pro Cn" w:hAnsi="AvenirNext LT Pro Cn" w:cs="Calibri Light"/>
        </w:rPr>
      </w:pPr>
      <w:r w:rsidRPr="00C05207">
        <w:rPr>
          <w:rFonts w:ascii="AvenirNext LT Pro Cn" w:hAnsi="AvenirNext LT Pro Cn" w:cs="Calibri Light"/>
        </w:rPr>
        <w:t>le protocole d’accord du 8 mars 2013 relatif à l’égalité entre les femmes et les hommes dans la fonction publique signé par l’ensemble des employeurs publics et des organisations syndicales représentatives des fonctionnaires ;</w:t>
      </w:r>
    </w:p>
    <w:p w14:paraId="12E9657D" w14:textId="77777777" w:rsidR="00636275" w:rsidRPr="00C05207" w:rsidRDefault="00636275" w:rsidP="00636275">
      <w:pPr>
        <w:pStyle w:val="Paragraphedeliste"/>
        <w:numPr>
          <w:ilvl w:val="0"/>
          <w:numId w:val="60"/>
        </w:numPr>
        <w:spacing w:after="160" w:line="259" w:lineRule="auto"/>
        <w:contextualSpacing/>
        <w:rPr>
          <w:rFonts w:ascii="AvenirNext LT Pro Cn" w:hAnsi="AvenirNext LT Pro Cn" w:cs="Calibri Light"/>
        </w:rPr>
      </w:pPr>
      <w:r w:rsidRPr="00C05207">
        <w:rPr>
          <w:rFonts w:ascii="AvenirNext LT Pro Cn" w:hAnsi="AvenirNext LT Pro Cn" w:cs="Calibri Light"/>
        </w:rPr>
        <w:t>la loi n°2014-873 du 4 août 2014 pour l’égalité réelle entre les femmes et les hommes ;</w:t>
      </w:r>
    </w:p>
    <w:p w14:paraId="1EE72FFF" w14:textId="77777777" w:rsidR="00636275" w:rsidRPr="00C05207" w:rsidRDefault="00636275" w:rsidP="00636275">
      <w:pPr>
        <w:pStyle w:val="Paragraphedeliste"/>
        <w:numPr>
          <w:ilvl w:val="0"/>
          <w:numId w:val="60"/>
        </w:numPr>
        <w:spacing w:after="160" w:line="259" w:lineRule="auto"/>
        <w:contextualSpacing/>
        <w:rPr>
          <w:rFonts w:ascii="AvenirNext LT Pro Cn" w:hAnsi="AvenirNext LT Pro Cn" w:cs="Calibri Light"/>
        </w:rPr>
      </w:pPr>
      <w:r w:rsidRPr="00C05207">
        <w:rPr>
          <w:rFonts w:ascii="AvenirNext LT Pro Cn" w:hAnsi="AvenirNext LT Pro Cn" w:cs="Calibri Light"/>
        </w:rPr>
        <w:t>la loi n°2016-483 du 20 avril 2016 relative à la déontologie et aux droits et obligations des fonctionnaires.</w:t>
      </w:r>
    </w:p>
    <w:p w14:paraId="26291D55" w14:textId="77777777" w:rsidR="00636275" w:rsidRPr="00C05207" w:rsidRDefault="00636275" w:rsidP="00636275">
      <w:pPr>
        <w:pStyle w:val="NormalWeb"/>
        <w:shd w:val="clear" w:color="auto" w:fill="FFFFFF"/>
        <w:spacing w:before="0" w:beforeAutospacing="0" w:after="0" w:afterAutospacing="0"/>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Plusieurs circulaires complètent cet édifice juridique :</w:t>
      </w:r>
    </w:p>
    <w:p w14:paraId="12571B9A" w14:textId="77777777" w:rsidR="00636275" w:rsidRPr="00C05207" w:rsidRDefault="00636275" w:rsidP="007B3224">
      <w:pPr>
        <w:pStyle w:val="NormalWeb"/>
        <w:numPr>
          <w:ilvl w:val="0"/>
          <w:numId w:val="59"/>
        </w:numPr>
        <w:shd w:val="clear" w:color="auto" w:fill="FFFFFF"/>
        <w:spacing w:before="0" w:beforeAutospacing="0"/>
        <w:ind w:left="714" w:hanging="357"/>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circulaire du 4 mars 2014 relative à la lutte contre le harcèlement dans la fonction publique ;</w:t>
      </w:r>
    </w:p>
    <w:p w14:paraId="32CA8EA1"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circulaire du 22 décembre 2016 dont l’objet est de déterminer la politique d’égalité professionnelle entre les femmes et les hommes dans la fonction publique ;</w:t>
      </w:r>
    </w:p>
    <w:p w14:paraId="1FCE8C5C"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circulaire du 9 mars 2018 relative à la lutte contre les violences sexuelles et sexistes dans la fonction publique ;</w:t>
      </w:r>
    </w:p>
    <w:p w14:paraId="51EB5F0A" w14:textId="77777777" w:rsidR="00636275" w:rsidRPr="00C05207" w:rsidRDefault="00636275" w:rsidP="00636275">
      <w:pPr>
        <w:pStyle w:val="NormalWeb"/>
        <w:numPr>
          <w:ilvl w:val="0"/>
          <w:numId w:val="59"/>
        </w:numPr>
        <w:shd w:val="clear" w:color="auto" w:fill="FFFFFF"/>
        <w:jc w:val="both"/>
        <w:rPr>
          <w:rFonts w:ascii="AvenirNext LT Pro Cn" w:eastAsia="Calibri" w:hAnsi="AvenirNext LT Pro Cn" w:cs="Calibri Light"/>
          <w:lang w:eastAsia="en-US"/>
        </w:rPr>
      </w:pPr>
      <w:r w:rsidRPr="00C05207">
        <w:rPr>
          <w:rFonts w:ascii="AvenirNext LT Pro Cn" w:eastAsia="Calibri" w:hAnsi="AvenirNext LT Pro Cn" w:cs="Calibri Light"/>
          <w:lang w:eastAsia="en-US"/>
        </w:rPr>
        <w:t>la loi n°2018-703 du 3 août 2018 renforçant la lutte contre les violences sexuelles et sexistes.</w:t>
      </w:r>
    </w:p>
    <w:p w14:paraId="4DA9F69F" w14:textId="77777777" w:rsidR="00636275" w:rsidRPr="00C05207" w:rsidRDefault="00636275" w:rsidP="00636275">
      <w:pPr>
        <w:autoSpaceDE w:val="0"/>
        <w:autoSpaceDN w:val="0"/>
        <w:adjustRightInd w:val="0"/>
        <w:rPr>
          <w:rFonts w:ascii="AvenirNext LT Pro Cn" w:hAnsi="AvenirNext LT Pro Cn" w:cs="Calibri Light"/>
        </w:rPr>
      </w:pPr>
      <w:r w:rsidRPr="00C05207">
        <w:rPr>
          <w:rFonts w:ascii="AvenirNext LT Pro Cn" w:hAnsi="AvenirNext LT Pro Cn" w:cs="Calibri Light"/>
        </w:rPr>
        <w:t>INRAE garantit à ses agents la mise en œuvre de toute mesure nécessaire à la prévention, au traitement et à la condamnation des actes de violences sexuelles et sexistes ou de discriminations sur les lieux de travail. Si de tels faits devaient être avérés, INRAE réaffirme sa volonté d’engager de manière systématique des procédures disciplinaires à l’encontre du ou des responsables, en complément d’éventuelles sanctions judiciaires.</w:t>
      </w:r>
    </w:p>
    <w:p w14:paraId="0C67127F" w14:textId="77777777" w:rsidR="00636275" w:rsidRPr="00C05207" w:rsidRDefault="00636275" w:rsidP="00636275">
      <w:pPr>
        <w:rPr>
          <w:rFonts w:ascii="AvenirNext LT Pro Cn" w:hAnsi="AvenirNext LT Pro Cn" w:cs="Calibri"/>
        </w:rPr>
      </w:pPr>
    </w:p>
    <w:p w14:paraId="693D58B8" w14:textId="08AE7BAB" w:rsidR="00636275" w:rsidRPr="00C05207" w:rsidRDefault="007B3224" w:rsidP="00636275">
      <w:pPr>
        <w:rPr>
          <w:rFonts w:ascii="AvenirNext LT Pro Cn" w:hAnsi="AvenirNext LT Pro Cn" w:cs="Calibri Light"/>
        </w:rPr>
      </w:pPr>
      <w:r>
        <w:rPr>
          <w:rFonts w:ascii="AvenirNext LT Pro Cn" w:hAnsi="AvenirNext LT Pro Cn" w:cs="Calibri Light"/>
        </w:rPr>
        <w:t>L</w:t>
      </w:r>
      <w:r w:rsidR="00636275" w:rsidRPr="00C05207">
        <w:rPr>
          <w:rFonts w:ascii="AvenirNext LT Pro Cn" w:hAnsi="AvenirNext LT Pro Cn" w:cs="Calibri Light"/>
        </w:rPr>
        <w:t>es agents confrontés à des situations de violences sexuelles et/ou sexistes disposent d’un droit d’alerte qu’ils p</w:t>
      </w:r>
      <w:r>
        <w:rPr>
          <w:rFonts w:ascii="AvenirNext LT Pro Cn" w:hAnsi="AvenirNext LT Pro Cn" w:cs="Calibri Light"/>
        </w:rPr>
        <w:t>e</w:t>
      </w:r>
      <w:r w:rsidR="00636275" w:rsidRPr="00C05207">
        <w:rPr>
          <w:rFonts w:ascii="AvenirNext LT Pro Cn" w:hAnsi="AvenirNext LT Pro Cn" w:cs="Calibri Light"/>
        </w:rPr>
        <w:t>uvent exercer auprès de différents acteurs, internes à INRAE :</w:t>
      </w:r>
    </w:p>
    <w:p w14:paraId="718168BA"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les acteurs en situation de responsabilité ;</w:t>
      </w:r>
    </w:p>
    <w:p w14:paraId="0C9B9844" w14:textId="77777777" w:rsidR="00636275" w:rsidRPr="00C05207" w:rsidRDefault="00636275" w:rsidP="00636275">
      <w:pPr>
        <w:pStyle w:val="Paragraphedeliste"/>
        <w:numPr>
          <w:ilvl w:val="2"/>
          <w:numId w:val="62"/>
        </w:numPr>
        <w:contextualSpacing/>
        <w:jc w:val="both"/>
        <w:rPr>
          <w:rFonts w:ascii="AvenirNext LT Pro Cn" w:hAnsi="AvenirNext LT Pro Cn" w:cs="Calibri Light"/>
        </w:rPr>
      </w:pPr>
      <w:r w:rsidRPr="00C05207">
        <w:rPr>
          <w:rFonts w:ascii="AvenirNext LT Pro Cn" w:hAnsi="AvenirNext LT Pro Cn" w:cs="Calibri Light"/>
        </w:rPr>
        <w:t>la direction générale ;</w:t>
      </w:r>
    </w:p>
    <w:p w14:paraId="482D235F" w14:textId="77777777" w:rsidR="00636275" w:rsidRPr="00C05207" w:rsidRDefault="00636275" w:rsidP="00636275">
      <w:pPr>
        <w:pStyle w:val="Paragraphedeliste"/>
        <w:numPr>
          <w:ilvl w:val="2"/>
          <w:numId w:val="62"/>
        </w:numPr>
        <w:contextualSpacing/>
        <w:jc w:val="both"/>
        <w:rPr>
          <w:rFonts w:ascii="AvenirNext LT Pro Cn" w:hAnsi="AvenirNext LT Pro Cn" w:cs="Calibri Light"/>
        </w:rPr>
      </w:pPr>
      <w:r w:rsidRPr="00C05207">
        <w:rPr>
          <w:rFonts w:ascii="AvenirNext LT Pro Cn" w:hAnsi="AvenirNext LT Pro Cn" w:cs="Calibri Light"/>
        </w:rPr>
        <w:t>les présidentes et présidents de centre ;</w:t>
      </w:r>
    </w:p>
    <w:p w14:paraId="06B2D5F9" w14:textId="77777777" w:rsidR="00636275" w:rsidRPr="00C05207" w:rsidRDefault="00636275" w:rsidP="00636275">
      <w:pPr>
        <w:pStyle w:val="Paragraphedeliste"/>
        <w:numPr>
          <w:ilvl w:val="2"/>
          <w:numId w:val="62"/>
        </w:numPr>
        <w:contextualSpacing/>
        <w:jc w:val="both"/>
        <w:rPr>
          <w:rFonts w:ascii="AvenirNext LT Pro Cn" w:hAnsi="AvenirNext LT Pro Cn" w:cs="Calibri Light"/>
        </w:rPr>
      </w:pPr>
      <w:r w:rsidRPr="00C05207">
        <w:rPr>
          <w:rFonts w:ascii="AvenirNext LT Pro Cn" w:hAnsi="AvenirNext LT Pro Cn" w:cs="Calibri Light"/>
        </w:rPr>
        <w:t>les directeurs et directrices d’unités ;</w:t>
      </w:r>
    </w:p>
    <w:p w14:paraId="15C7587F"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les acteurs et actrices des services RH et Prévention ;</w:t>
      </w:r>
    </w:p>
    <w:p w14:paraId="1B9ACBF7" w14:textId="77777777" w:rsidR="00636275" w:rsidRPr="00C05207" w:rsidRDefault="00636275" w:rsidP="00636275">
      <w:pPr>
        <w:pStyle w:val="Paragraphedeliste"/>
        <w:numPr>
          <w:ilvl w:val="2"/>
          <w:numId w:val="62"/>
        </w:numPr>
        <w:contextualSpacing/>
        <w:jc w:val="both"/>
        <w:rPr>
          <w:rFonts w:ascii="AvenirNext LT Pro Cn" w:hAnsi="AvenirNext LT Pro Cn" w:cs="Calibri Light"/>
        </w:rPr>
      </w:pPr>
      <w:r w:rsidRPr="00C05207">
        <w:rPr>
          <w:rFonts w:ascii="AvenirNext LT Pro Cn" w:hAnsi="AvenirNext LT Pro Cn" w:cs="Calibri Light"/>
        </w:rPr>
        <w:t>les responsables de ressources humaines ;</w:t>
      </w:r>
    </w:p>
    <w:p w14:paraId="1C8F95AE" w14:textId="77777777" w:rsidR="00636275" w:rsidRPr="00C05207" w:rsidRDefault="00636275" w:rsidP="00636275">
      <w:pPr>
        <w:pStyle w:val="Paragraphedeliste"/>
        <w:numPr>
          <w:ilvl w:val="2"/>
          <w:numId w:val="62"/>
        </w:numPr>
        <w:contextualSpacing/>
        <w:jc w:val="both"/>
        <w:rPr>
          <w:rFonts w:ascii="AvenirNext LT Pro Cn" w:hAnsi="AvenirNext LT Pro Cn" w:cs="Calibri Light"/>
        </w:rPr>
      </w:pPr>
      <w:r w:rsidRPr="00C05207">
        <w:rPr>
          <w:rFonts w:ascii="AvenirNext LT Pro Cn" w:hAnsi="AvenirNext LT Pro Cn" w:cs="Calibri Light"/>
        </w:rPr>
        <w:t>les conseillers et assistants de prévention ;</w:t>
      </w:r>
    </w:p>
    <w:p w14:paraId="4B6DEA9C"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les médecins de prévention ;</w:t>
      </w:r>
    </w:p>
    <w:p w14:paraId="52CE3791"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les assistants de service social ;</w:t>
      </w:r>
    </w:p>
    <w:p w14:paraId="4C3687CC" w14:textId="28CB09F1"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 xml:space="preserve">les représentants des personnels </w:t>
      </w:r>
      <w:r w:rsidR="007B3224">
        <w:rPr>
          <w:rFonts w:ascii="AvenirNext LT Pro Cn" w:hAnsi="AvenirNext LT Pro Cn" w:cs="Calibri Light"/>
        </w:rPr>
        <w:t>aux</w:t>
      </w:r>
      <w:r w:rsidRPr="00C05207">
        <w:rPr>
          <w:rFonts w:ascii="AvenirNext LT Pro Cn" w:hAnsi="AvenirNext LT Pro Cn" w:cs="Calibri Light"/>
        </w:rPr>
        <w:t xml:space="preserve"> F3SCT</w:t>
      </w:r>
      <w:r w:rsidR="007B3224">
        <w:rPr>
          <w:rFonts w:ascii="AvenirNext LT Pro Cn" w:hAnsi="AvenirNext LT Pro Cn" w:cs="Calibri Light"/>
        </w:rPr>
        <w:t xml:space="preserve"> </w:t>
      </w:r>
      <w:r w:rsidR="007B3224" w:rsidRPr="007B3224">
        <w:rPr>
          <w:rFonts w:ascii="AvenirNext LT Pro Cn" w:hAnsi="AvenirNext LT Pro Cn" w:cs="Calibri Light"/>
        </w:rPr>
        <w:t>(ou au CSAS en absence de F3SCT)</w:t>
      </w:r>
      <w:r w:rsidRPr="00C05207">
        <w:rPr>
          <w:rFonts w:ascii="AvenirNext LT Pro Cn" w:hAnsi="AvenirNext LT Pro Cn" w:cs="Calibri Light"/>
        </w:rPr>
        <w:t> ;</w:t>
      </w:r>
    </w:p>
    <w:p w14:paraId="630479F2" w14:textId="77777777"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mais également externes :</w:t>
      </w:r>
    </w:p>
    <w:p w14:paraId="3DC714C7"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les inspecteurs santé sécurité du travail (ISST) ;</w:t>
      </w:r>
    </w:p>
    <w:p w14:paraId="1974E44C"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 défenseur des droits ;</w:t>
      </w:r>
    </w:p>
    <w:p w14:paraId="3466EE75" w14:textId="77777777" w:rsidR="00636275" w:rsidRPr="00C05207" w:rsidRDefault="00636275" w:rsidP="00636275">
      <w:pPr>
        <w:pStyle w:val="Paragraphedeliste"/>
        <w:numPr>
          <w:ilvl w:val="1"/>
          <w:numId w:val="61"/>
        </w:numPr>
        <w:contextualSpacing/>
        <w:jc w:val="both"/>
        <w:rPr>
          <w:rFonts w:ascii="AvenirNext LT Pro Cn" w:hAnsi="AvenirNext LT Pro Cn" w:cs="Calibri Light"/>
        </w:rPr>
      </w:pPr>
      <w:r w:rsidRPr="00C05207">
        <w:rPr>
          <w:rFonts w:ascii="AvenirNext LT Pro Cn" w:hAnsi="AvenirNext LT Pro Cn" w:cs="Calibri Light"/>
        </w:rPr>
        <w:t>les associations de victimes.</w:t>
      </w:r>
    </w:p>
    <w:p w14:paraId="2BFCFC3B" w14:textId="77777777"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Cette diversité d’acteurs permet à chaque victime de disposer d’un contact adapté à la situation subie.</w:t>
      </w:r>
    </w:p>
    <w:p w14:paraId="23651C4E" w14:textId="77777777" w:rsidR="00636275" w:rsidRPr="00C05207" w:rsidRDefault="00636275" w:rsidP="00636275">
      <w:pPr>
        <w:rPr>
          <w:rFonts w:ascii="AvenirNext LT Pro Cn" w:hAnsi="AvenirNext LT Pro Cn" w:cs="Calibri Light"/>
          <w:highlight w:val="yellow"/>
          <w:lang w:eastAsia="x-none"/>
        </w:rPr>
      </w:pPr>
    </w:p>
    <w:p w14:paraId="2CDEBD62" w14:textId="77777777" w:rsidR="007B3224" w:rsidRPr="007B3224" w:rsidRDefault="007B3224" w:rsidP="007B3224">
      <w:pPr>
        <w:rPr>
          <w:rFonts w:ascii="AvenirNext LT Pro Cn" w:hAnsi="AvenirNext LT Pro Cn" w:cs="Calibri Light"/>
          <w:lang w:eastAsia="x-none"/>
        </w:rPr>
      </w:pPr>
      <w:r w:rsidRPr="007B3224">
        <w:rPr>
          <w:rFonts w:ascii="AvenirNext LT Pro Cn" w:hAnsi="AvenirNext LT Pro Cn" w:cs="Calibri Light"/>
          <w:lang w:eastAsia="x-none"/>
        </w:rPr>
        <w:t>En plus de cette diversité d'acteurs, INRAE a mis en place :</w:t>
      </w:r>
    </w:p>
    <w:p w14:paraId="78142806" w14:textId="38836E2F" w:rsidR="007B3224" w:rsidRPr="007B3224" w:rsidRDefault="007B3224" w:rsidP="007B3224">
      <w:pPr>
        <w:pStyle w:val="Paragraphedeliste"/>
        <w:numPr>
          <w:ilvl w:val="0"/>
          <w:numId w:val="70"/>
        </w:numPr>
        <w:rPr>
          <w:rFonts w:ascii="AvenirNext LT Pro Cn" w:hAnsi="AvenirNext LT Pro Cn" w:cs="Calibri Light"/>
          <w:lang w:eastAsia="x-none"/>
        </w:rPr>
      </w:pPr>
      <w:r w:rsidRPr="007B3224">
        <w:rPr>
          <w:rFonts w:ascii="AvenirNext LT Pro Cn" w:hAnsi="AvenirNext LT Pro Cn" w:cs="Calibri Light"/>
          <w:lang w:eastAsia="x-none"/>
        </w:rPr>
        <w:lastRenderedPageBreak/>
        <w:t>Dès 2019, une cellule d'écoute externe dédiée aux signalements de discriminations ou/et de situations de violences sexuelles et/ou sexistes ;</w:t>
      </w:r>
    </w:p>
    <w:p w14:paraId="27089A03" w14:textId="77777777" w:rsidR="007B3224" w:rsidRPr="007B3224" w:rsidRDefault="007B3224" w:rsidP="007B3224">
      <w:pPr>
        <w:pStyle w:val="Paragraphedeliste"/>
        <w:numPr>
          <w:ilvl w:val="0"/>
          <w:numId w:val="70"/>
        </w:numPr>
        <w:rPr>
          <w:rFonts w:ascii="AvenirNext LT Pro Cn" w:hAnsi="AvenirNext LT Pro Cn" w:cs="Calibri Light"/>
          <w:lang w:eastAsia="x-none"/>
        </w:rPr>
      </w:pPr>
      <w:r w:rsidRPr="007B3224">
        <w:rPr>
          <w:rFonts w:ascii="AvenirNext LT Pro Cn" w:hAnsi="AvenirNext LT Pro Cn" w:cs="Calibri Light"/>
          <w:lang w:eastAsia="x-none"/>
        </w:rPr>
        <w:t>Depuis 2021, une cellule interne d’accompagnement des situations complexes (CASC) qui, au-delà des accompagnements individuels ou collectifs, organise des enquêtes administratives internes à chaque fois qu’il y a suspicion de comportement inapproprié sans que les faits soient caractérisés.</w:t>
      </w:r>
    </w:p>
    <w:p w14:paraId="7984D158" w14:textId="77777777" w:rsidR="003D472D" w:rsidRPr="00C05207" w:rsidRDefault="003D472D" w:rsidP="003D472D">
      <w:pPr>
        <w:rPr>
          <w:rFonts w:ascii="AvenirNext LT Pro Cn" w:hAnsi="AvenirNext LT Pro Cn" w:cstheme="minorHAnsi"/>
        </w:rPr>
      </w:pPr>
    </w:p>
    <w:p w14:paraId="22DD64BF" w14:textId="2BE743DD" w:rsidR="00B3398C" w:rsidRPr="00C05207" w:rsidRDefault="00B3398C" w:rsidP="00F7293C">
      <w:pPr>
        <w:pStyle w:val="Titre3"/>
        <w:ind w:left="360" w:firstLine="360"/>
        <w:rPr>
          <w:rFonts w:ascii="AvenirNext LT Pro Cn" w:eastAsia="Calibri" w:hAnsi="AvenirNext LT Pro Cn" w:cs="Times-Roman"/>
          <w:color w:val="33CCCC"/>
          <w:sz w:val="24"/>
          <w:szCs w:val="24"/>
        </w:rPr>
      </w:pPr>
      <w:bookmarkStart w:id="4" w:name="chiffres"/>
      <w:bookmarkStart w:id="5" w:name="_Toc210139716"/>
      <w:bookmarkEnd w:id="4"/>
      <w:r w:rsidRPr="00C05207">
        <w:rPr>
          <w:rFonts w:ascii="AvenirNext LT Pro Cn" w:eastAsia="Calibri" w:hAnsi="AvenirNext LT Pro Cn" w:cs="Times-Roman"/>
          <w:color w:val="33CCCC"/>
          <w:sz w:val="24"/>
          <w:szCs w:val="24"/>
        </w:rPr>
        <w:t xml:space="preserve">1 </w:t>
      </w:r>
      <w:r w:rsidR="0078617B" w:rsidRPr="00C05207">
        <w:rPr>
          <w:rFonts w:ascii="AvenirNext LT Pro Cn" w:eastAsia="Calibri" w:hAnsi="AvenirNext LT Pro Cn" w:cs="Times-Roman"/>
          <w:color w:val="33CCCC"/>
          <w:sz w:val="24"/>
          <w:szCs w:val="24"/>
        </w:rPr>
        <w:t>–</w:t>
      </w:r>
      <w:r w:rsidRPr="00C05207">
        <w:rPr>
          <w:rFonts w:ascii="AvenirNext LT Pro Cn" w:eastAsia="Calibri" w:hAnsi="AvenirNext LT Pro Cn" w:cs="Times-Roman"/>
          <w:color w:val="33CCCC"/>
          <w:sz w:val="24"/>
          <w:szCs w:val="24"/>
        </w:rPr>
        <w:t xml:space="preserve"> OBJET</w:t>
      </w:r>
      <w:r w:rsidR="009A65C4" w:rsidRPr="00C05207">
        <w:rPr>
          <w:rFonts w:ascii="AvenirNext LT Pro Cn" w:eastAsia="Calibri" w:hAnsi="AvenirNext LT Pro Cn" w:cs="Times-Roman"/>
          <w:color w:val="33CCCC"/>
          <w:sz w:val="24"/>
          <w:szCs w:val="24"/>
        </w:rPr>
        <w:t xml:space="preserve"> DE L</w:t>
      </w:r>
      <w:r w:rsidR="00ED3A90" w:rsidRPr="00C05207">
        <w:rPr>
          <w:rFonts w:ascii="AvenirNext LT Pro Cn" w:eastAsia="Calibri" w:hAnsi="AvenirNext LT Pro Cn" w:cs="Times-Roman"/>
          <w:color w:val="33CCCC"/>
          <w:sz w:val="24"/>
          <w:szCs w:val="24"/>
        </w:rPr>
        <w:t>’</w:t>
      </w:r>
      <w:r w:rsidR="00D3528E" w:rsidRPr="00C05207">
        <w:rPr>
          <w:rFonts w:ascii="AvenirNext LT Pro Cn" w:eastAsia="Calibri" w:hAnsi="AvenirNext LT Pro Cn" w:cs="Times-Roman"/>
          <w:color w:val="33CCCC"/>
          <w:sz w:val="24"/>
          <w:szCs w:val="24"/>
        </w:rPr>
        <w:t>ACCORD-</w:t>
      </w:r>
      <w:r w:rsidR="009A65C4" w:rsidRPr="00C05207">
        <w:rPr>
          <w:rFonts w:ascii="AvenirNext LT Pro Cn" w:eastAsia="Calibri" w:hAnsi="AvenirNext LT Pro Cn" w:cs="Times-Roman"/>
          <w:color w:val="33CCCC"/>
          <w:sz w:val="24"/>
          <w:szCs w:val="24"/>
        </w:rPr>
        <w:t>CADRE</w:t>
      </w:r>
      <w:bookmarkEnd w:id="5"/>
    </w:p>
    <w:p w14:paraId="4D2FFB10" w14:textId="77777777" w:rsidR="00636275" w:rsidRPr="00C05207" w:rsidRDefault="00636275" w:rsidP="00636275">
      <w:pPr>
        <w:rPr>
          <w:rFonts w:ascii="AvenirNext LT Pro Cn" w:hAnsi="AvenirNext LT Pro Cn"/>
        </w:rPr>
      </w:pPr>
    </w:p>
    <w:p w14:paraId="44BF6EE0" w14:textId="0FBE6B67" w:rsidR="00636275" w:rsidRPr="00C05207" w:rsidRDefault="00636275" w:rsidP="00636275">
      <w:pPr>
        <w:rPr>
          <w:rFonts w:ascii="AvenirNext LT Pro Cn" w:hAnsi="AvenirNext LT Pro Cn" w:cs="Arial"/>
        </w:rPr>
      </w:pPr>
      <w:r w:rsidRPr="00C05207">
        <w:rPr>
          <w:rFonts w:ascii="AvenirNext LT Pro Cn" w:hAnsi="AvenirNext LT Pro Cn"/>
        </w:rPr>
        <w:t xml:space="preserve">Le présent accord-cadre a pour objet la mise </w:t>
      </w:r>
      <w:r w:rsidRPr="00C05207">
        <w:rPr>
          <w:rFonts w:ascii="AvenirNext LT Pro Cn" w:hAnsi="AvenirNext LT Pro Cn" w:cs="Arial"/>
        </w:rPr>
        <w:t xml:space="preserve">à disposition d’une prestation de cellule d’écoute pendant les heures de travail </w:t>
      </w:r>
      <w:r w:rsidR="00A83C24" w:rsidRPr="00A83C24">
        <w:rPr>
          <w:rFonts w:ascii="AvenirNext LT Pro Cn" w:hAnsi="AvenirNext LT Pro Cn" w:cs="Arial"/>
        </w:rPr>
        <w:t xml:space="preserve">et jours ouvrés </w:t>
      </w:r>
      <w:r w:rsidRPr="00C05207">
        <w:rPr>
          <w:rFonts w:ascii="AvenirNext LT Pro Cn" w:hAnsi="AvenirNext LT Pro Cn" w:cs="Arial"/>
        </w:rPr>
        <w:t>auprès des agents se sentant victime</w:t>
      </w:r>
      <w:r w:rsidR="00A83C24">
        <w:rPr>
          <w:rFonts w:ascii="AvenirNext LT Pro Cn" w:hAnsi="AvenirNext LT Pro Cn" w:cs="Arial"/>
        </w:rPr>
        <w:t>s</w:t>
      </w:r>
      <w:r w:rsidRPr="00C05207">
        <w:rPr>
          <w:rFonts w:ascii="AvenirNext LT Pro Cn" w:hAnsi="AvenirNext LT Pro Cn" w:cs="Arial"/>
        </w:rPr>
        <w:t xml:space="preserve"> </w:t>
      </w:r>
      <w:r w:rsidR="00A83C24">
        <w:rPr>
          <w:rFonts w:ascii="AvenirNext LT Pro Cn" w:hAnsi="AvenirNext LT Pro Cn" w:cs="Arial"/>
        </w:rPr>
        <w:t xml:space="preserve">ou témoins </w:t>
      </w:r>
      <w:r w:rsidRPr="00C05207">
        <w:rPr>
          <w:rFonts w:ascii="AvenirNext LT Pro Cn" w:hAnsi="AvenirNext LT Pro Cn" w:cs="Arial"/>
        </w:rPr>
        <w:t xml:space="preserve">de discriminations, de violences sexuelles </w:t>
      </w:r>
      <w:r w:rsidR="00C300A6">
        <w:rPr>
          <w:rFonts w:ascii="AvenirNext LT Pro Cn" w:hAnsi="AvenirNext LT Pro Cn" w:cs="Arial"/>
        </w:rPr>
        <w:t>et/</w:t>
      </w:r>
      <w:r w:rsidRPr="00C05207">
        <w:rPr>
          <w:rFonts w:ascii="AvenirNext LT Pro Cn" w:hAnsi="AvenirNext LT Pro Cn" w:cs="Arial"/>
        </w:rPr>
        <w:t>ou sexistes.</w:t>
      </w:r>
    </w:p>
    <w:p w14:paraId="6CBD8AA7" w14:textId="77777777" w:rsidR="00BB5C00" w:rsidRPr="00C05207" w:rsidRDefault="00BB5C00" w:rsidP="00BE0EAA">
      <w:pPr>
        <w:widowControl w:val="0"/>
        <w:autoSpaceDE w:val="0"/>
        <w:autoSpaceDN w:val="0"/>
        <w:adjustRightInd w:val="0"/>
        <w:spacing w:line="240" w:lineRule="exact"/>
        <w:jc w:val="both"/>
        <w:rPr>
          <w:rFonts w:ascii="AvenirNext LT Pro Cn" w:hAnsi="AvenirNext LT Pro Cn" w:cs="Arial"/>
          <w:bCs/>
          <w:color w:val="000000"/>
        </w:rPr>
      </w:pPr>
    </w:p>
    <w:p w14:paraId="5E071DD7" w14:textId="77777777" w:rsidR="00A2526F" w:rsidRPr="00C05207" w:rsidRDefault="00A2526F" w:rsidP="00BE0EAA">
      <w:pPr>
        <w:widowControl w:val="0"/>
        <w:autoSpaceDE w:val="0"/>
        <w:autoSpaceDN w:val="0"/>
        <w:adjustRightInd w:val="0"/>
        <w:spacing w:line="240" w:lineRule="exact"/>
        <w:jc w:val="both"/>
        <w:rPr>
          <w:rFonts w:ascii="AvenirNext LT Pro Cn" w:hAnsi="AvenirNext LT Pro Cn" w:cs="Arial"/>
          <w:color w:val="000000"/>
        </w:rPr>
      </w:pPr>
    </w:p>
    <w:p w14:paraId="5210B9AA" w14:textId="274D6897" w:rsidR="00B3398C" w:rsidRPr="00C05207" w:rsidRDefault="00B3398C" w:rsidP="00F7293C">
      <w:pPr>
        <w:pStyle w:val="Titre3"/>
        <w:ind w:firstLine="720"/>
        <w:rPr>
          <w:rFonts w:ascii="AvenirNext LT Pro Cn" w:eastAsia="Calibri" w:hAnsi="AvenirNext LT Pro Cn" w:cs="Times-Roman"/>
          <w:color w:val="33CCCC"/>
          <w:sz w:val="24"/>
          <w:szCs w:val="24"/>
        </w:rPr>
      </w:pPr>
      <w:bookmarkStart w:id="6" w:name="_Toc210139717"/>
      <w:r w:rsidRPr="00C05207">
        <w:rPr>
          <w:rFonts w:ascii="AvenirNext LT Pro Cn" w:eastAsia="Calibri" w:hAnsi="AvenirNext LT Pro Cn" w:cs="Times-Roman"/>
          <w:color w:val="33CCCC"/>
          <w:sz w:val="24"/>
          <w:szCs w:val="24"/>
        </w:rPr>
        <w:t xml:space="preserve">2 </w:t>
      </w:r>
      <w:r w:rsidR="0078617B" w:rsidRPr="00C05207">
        <w:rPr>
          <w:rFonts w:ascii="AvenirNext LT Pro Cn" w:eastAsia="Calibri" w:hAnsi="AvenirNext LT Pro Cn" w:cs="Times-Roman"/>
          <w:color w:val="33CCCC"/>
          <w:sz w:val="24"/>
          <w:szCs w:val="24"/>
        </w:rPr>
        <w:t>–</w:t>
      </w:r>
      <w:r w:rsidR="00826449" w:rsidRPr="00C05207">
        <w:rPr>
          <w:rFonts w:ascii="AvenirNext LT Pro Cn" w:eastAsia="Calibri" w:hAnsi="AvenirNext LT Pro Cn" w:cs="Times-Roman"/>
          <w:color w:val="33CCCC"/>
          <w:sz w:val="24"/>
          <w:szCs w:val="24"/>
        </w:rPr>
        <w:t xml:space="preserve"> PIÈCES CONTRACTUELLES </w:t>
      </w:r>
      <w:r w:rsidR="00290F6F" w:rsidRPr="00C05207">
        <w:rPr>
          <w:rFonts w:ascii="AvenirNext LT Pro Cn" w:eastAsia="Calibri" w:hAnsi="AvenirNext LT Pro Cn" w:cs="Times-Roman"/>
          <w:color w:val="33CCCC"/>
          <w:sz w:val="24"/>
          <w:szCs w:val="24"/>
        </w:rPr>
        <w:t>DU MARCHE</w:t>
      </w:r>
      <w:bookmarkEnd w:id="6"/>
    </w:p>
    <w:p w14:paraId="48CFFED9" w14:textId="33782606" w:rsidR="00E725A5" w:rsidRPr="00C05207" w:rsidRDefault="00E725A5" w:rsidP="00AD41E4">
      <w:pPr>
        <w:rPr>
          <w:rFonts w:ascii="AvenirNext LT Pro Cn" w:hAnsi="AvenirNext LT Pro Cn"/>
        </w:rPr>
      </w:pPr>
    </w:p>
    <w:p w14:paraId="370C5495" w14:textId="7247842C" w:rsidR="00636275" w:rsidRPr="00C05207" w:rsidRDefault="00E725A5" w:rsidP="00E725A5">
      <w:pPr>
        <w:rPr>
          <w:rFonts w:ascii="AvenirNext LT Pro Cn" w:hAnsi="AvenirNext LT Pro Cn"/>
        </w:rPr>
      </w:pPr>
      <w:r w:rsidRPr="00C05207">
        <w:rPr>
          <w:rFonts w:ascii="AvenirNext LT Pro Cn" w:hAnsi="AvenirNext LT Pro Cn" w:cstheme="minorHAnsi"/>
        </w:rPr>
        <w:t xml:space="preserve">le marché est passé  sous la forme d’un </w:t>
      </w:r>
      <w:r w:rsidR="00636275" w:rsidRPr="00C05207">
        <w:rPr>
          <w:rFonts w:ascii="AvenirNext LT Pro Cn" w:hAnsi="AvenirNext LT Pro Cn" w:cstheme="minorHAnsi"/>
        </w:rPr>
        <w:t xml:space="preserve">Marché à procédure adaptée </w:t>
      </w:r>
      <w:r w:rsidRPr="00C05207">
        <w:rPr>
          <w:rFonts w:ascii="AvenirNext LT Pro Cn" w:hAnsi="AvenirNext LT Pro Cn" w:cstheme="minorHAnsi"/>
        </w:rPr>
        <w:t xml:space="preserve">en application </w:t>
      </w:r>
      <w:r w:rsidR="00636275" w:rsidRPr="00C05207">
        <w:rPr>
          <w:rFonts w:ascii="AvenirNext LT Pro Cn" w:hAnsi="AvenirNext LT Pro Cn"/>
        </w:rPr>
        <w:t>articles L. 2123-1 et R. 2123-1 à R. 2123-8 du code de la commande publique.</w:t>
      </w:r>
    </w:p>
    <w:p w14:paraId="129A2D42" w14:textId="77777777" w:rsidR="00E725A5" w:rsidRPr="00C05207" w:rsidRDefault="00E725A5" w:rsidP="00E725A5">
      <w:pPr>
        <w:rPr>
          <w:rFonts w:ascii="AvenirNext LT Pro Cn" w:hAnsi="AvenirNext LT Pro Cn" w:cstheme="minorHAnsi"/>
        </w:rPr>
      </w:pPr>
    </w:p>
    <w:p w14:paraId="18278156" w14:textId="5F735236" w:rsidR="00636275" w:rsidRPr="00C05207" w:rsidRDefault="00E725A5" w:rsidP="002E71EC">
      <w:pPr>
        <w:rPr>
          <w:rFonts w:ascii="AvenirNext LT Pro Cn" w:hAnsi="AvenirNext LT Pro Cn"/>
          <w:b/>
          <w:bCs/>
        </w:rPr>
      </w:pPr>
      <w:r w:rsidRPr="00C05207">
        <w:rPr>
          <w:rFonts w:ascii="AvenirNext LT Pro Cn" w:hAnsi="AvenirNext LT Pro Cn"/>
        </w:rPr>
        <w:t>Par dérogation à l’article 4.1 du CCAG-FCS, les pièces constitutives du présent marché sont les suivantes, par ordre décroissant de priorité :</w:t>
      </w:r>
    </w:p>
    <w:p w14:paraId="53A6503A" w14:textId="77777777" w:rsidR="00074CB0" w:rsidRPr="00C05207" w:rsidRDefault="00074CB0" w:rsidP="00E725A5">
      <w:pPr>
        <w:rPr>
          <w:rFonts w:ascii="AvenirNext LT Pro Cn" w:hAnsi="AvenirNext LT Pro Cn"/>
        </w:rPr>
      </w:pPr>
    </w:p>
    <w:p w14:paraId="65D8CB41" w14:textId="05D768EC" w:rsidR="00E725A5" w:rsidRPr="00C05207" w:rsidRDefault="00E725A5" w:rsidP="00F7293C">
      <w:pPr>
        <w:pStyle w:val="Titre3"/>
        <w:ind w:left="720" w:firstLine="720"/>
        <w:rPr>
          <w:rFonts w:ascii="AvenirNext LT Pro Cn" w:eastAsia="Calibri" w:hAnsi="AvenirNext LT Pro Cn" w:cs="Times-Roman"/>
          <w:color w:val="33CCCC"/>
          <w:sz w:val="24"/>
          <w:szCs w:val="24"/>
        </w:rPr>
      </w:pPr>
      <w:bookmarkStart w:id="7" w:name="_Toc41990851"/>
      <w:bookmarkStart w:id="8" w:name="_Toc160549149"/>
      <w:bookmarkStart w:id="9" w:name="_Toc169192351"/>
      <w:bookmarkStart w:id="10" w:name="_Toc210139718"/>
      <w:r w:rsidRPr="00C05207">
        <w:rPr>
          <w:rFonts w:ascii="AvenirNext LT Pro Cn" w:eastAsia="Calibri" w:hAnsi="AvenirNext LT Pro Cn" w:cs="Times-Roman"/>
          <w:color w:val="33CCCC"/>
          <w:sz w:val="24"/>
          <w:szCs w:val="24"/>
        </w:rPr>
        <w:t>2.1 – Pièces particulières</w:t>
      </w:r>
      <w:bookmarkEnd w:id="7"/>
      <w:bookmarkEnd w:id="8"/>
      <w:bookmarkEnd w:id="9"/>
      <w:bookmarkEnd w:id="10"/>
    </w:p>
    <w:p w14:paraId="48FA5B2C" w14:textId="77777777" w:rsidR="00E725A5" w:rsidRPr="00C05207" w:rsidRDefault="00E725A5" w:rsidP="00E725A5">
      <w:pPr>
        <w:rPr>
          <w:rFonts w:ascii="AvenirNext LT Pro Cn" w:hAnsi="AvenirNext LT Pro Cn"/>
        </w:rPr>
      </w:pPr>
    </w:p>
    <w:p w14:paraId="478889AA" w14:textId="77777777" w:rsidR="00E725A5" w:rsidRPr="00C05207" w:rsidRDefault="00E725A5" w:rsidP="00E725A5">
      <w:pPr>
        <w:pStyle w:val="Paragraphedeliste"/>
        <w:numPr>
          <w:ilvl w:val="0"/>
          <w:numId w:val="34"/>
        </w:numPr>
        <w:autoSpaceDE w:val="0"/>
        <w:autoSpaceDN w:val="0"/>
        <w:adjustRightInd w:val="0"/>
        <w:jc w:val="both"/>
        <w:rPr>
          <w:rFonts w:ascii="AvenirNext LT Pro Cn" w:hAnsi="AvenirNext LT Pro Cn" w:cs="Times-Roman"/>
          <w:color w:val="2C2A2A"/>
        </w:rPr>
      </w:pPr>
      <w:r w:rsidRPr="00C05207">
        <w:rPr>
          <w:rFonts w:ascii="AvenirNext LT Pro Cn" w:hAnsi="AvenirNext LT Pro Cn"/>
        </w:rPr>
        <w:t xml:space="preserve">Le présent acte d’engagement valant cahier des clauses particulières du marché (AECCP) et ses éventuelles annexes, dans la version résultant des dernières modifications éventuelles, opérées par avenant. (Par dérogation à l’article 4.2.1 du CCAG-FCS, il est précisé que seule une copie de l’acte d’engagement est notifiée au titulaire du marché). </w:t>
      </w:r>
    </w:p>
    <w:p w14:paraId="540D4C93" w14:textId="5CC42594" w:rsidR="00E725A5" w:rsidRPr="00C05207" w:rsidRDefault="00BB5C00" w:rsidP="00BB5C00">
      <w:pPr>
        <w:spacing w:before="120" w:after="120"/>
        <w:ind w:left="709" w:hanging="283"/>
        <w:jc w:val="both"/>
        <w:rPr>
          <w:rFonts w:ascii="AvenirNext LT Pro Cn" w:eastAsiaTheme="majorEastAsia" w:hAnsi="AvenirNext LT Pro Cn"/>
        </w:rPr>
      </w:pPr>
      <w:r w:rsidRPr="00C05207">
        <w:rPr>
          <w:rFonts w:ascii="AvenirNext LT Pro Cn" w:hAnsi="AvenirNext LT Pro Cn"/>
        </w:rPr>
        <w:t xml:space="preserve">-   </w:t>
      </w:r>
      <w:r w:rsidR="00773FE1">
        <w:rPr>
          <w:rFonts w:ascii="AvenirNext LT Pro Cn" w:hAnsi="AvenirNext LT Pro Cn"/>
        </w:rPr>
        <w:t xml:space="preserve">  L’offre technique </w:t>
      </w:r>
      <w:r w:rsidR="00E725A5" w:rsidRPr="00C05207">
        <w:rPr>
          <w:rFonts w:ascii="AvenirNext LT Pro Cn" w:hAnsi="AvenirNext LT Pro Cn"/>
        </w:rPr>
        <w:t>du titulaire</w:t>
      </w:r>
      <w:r w:rsidR="00773FE1">
        <w:rPr>
          <w:rFonts w:ascii="AvenirNext LT Pro Cn" w:eastAsiaTheme="majorEastAsia" w:hAnsi="AvenirNext LT Pro Cn"/>
        </w:rPr>
        <w:t>.</w:t>
      </w:r>
    </w:p>
    <w:p w14:paraId="57FF48A4" w14:textId="0CF953B7" w:rsidR="00E725A5" w:rsidRPr="00C05207" w:rsidRDefault="00E725A5" w:rsidP="00AD41E4">
      <w:pPr>
        <w:pStyle w:val="Paragraphedeliste"/>
        <w:numPr>
          <w:ilvl w:val="0"/>
          <w:numId w:val="35"/>
        </w:numPr>
        <w:spacing w:before="120"/>
        <w:jc w:val="both"/>
        <w:rPr>
          <w:rFonts w:ascii="AvenirNext LT Pro Cn" w:hAnsi="AvenirNext LT Pro Cn"/>
        </w:rPr>
      </w:pPr>
      <w:r w:rsidRPr="00C05207">
        <w:rPr>
          <w:rFonts w:ascii="AvenirNext LT Pro Cn" w:hAnsi="AvenirNext LT Pro Cn"/>
        </w:rPr>
        <w:t>Les actes spéciaux de sous-traitance et leurs modifications, postérieures à la notification du marché.</w:t>
      </w:r>
    </w:p>
    <w:p w14:paraId="77928FA5" w14:textId="77777777" w:rsidR="00E725A5" w:rsidRPr="00C05207" w:rsidRDefault="00E725A5" w:rsidP="00E725A5">
      <w:pPr>
        <w:pStyle w:val="Paragraphedeliste"/>
        <w:ind w:left="720"/>
        <w:rPr>
          <w:rFonts w:ascii="AvenirNext LT Pro Cn" w:hAnsi="AvenirNext LT Pro Cn"/>
        </w:rPr>
      </w:pPr>
    </w:p>
    <w:p w14:paraId="4C9DA580" w14:textId="30CD72E8" w:rsidR="00E725A5" w:rsidRPr="00C05207" w:rsidRDefault="00E725A5" w:rsidP="00F7293C">
      <w:pPr>
        <w:pStyle w:val="Titre3"/>
        <w:ind w:left="720" w:firstLine="720"/>
        <w:rPr>
          <w:rFonts w:ascii="AvenirNext LT Pro Cn" w:eastAsia="Calibri" w:hAnsi="AvenirNext LT Pro Cn" w:cs="Times-Roman"/>
          <w:color w:val="33CCCC"/>
          <w:sz w:val="24"/>
          <w:szCs w:val="24"/>
        </w:rPr>
      </w:pPr>
      <w:bookmarkStart w:id="11" w:name="_Toc41990852"/>
      <w:bookmarkStart w:id="12" w:name="_Toc160549150"/>
      <w:bookmarkStart w:id="13" w:name="_Toc169192352"/>
      <w:r w:rsidRPr="00C05207">
        <w:rPr>
          <w:rFonts w:ascii="AvenirNext LT Pro Cn" w:eastAsia="Calibri" w:hAnsi="AvenirNext LT Pro Cn" w:cs="Times-Roman"/>
          <w:color w:val="33CCCC"/>
          <w:sz w:val="24"/>
          <w:szCs w:val="24"/>
        </w:rPr>
        <w:t xml:space="preserve"> </w:t>
      </w:r>
      <w:bookmarkStart w:id="14" w:name="_Toc210139719"/>
      <w:r w:rsidRPr="00C05207">
        <w:rPr>
          <w:rFonts w:ascii="AvenirNext LT Pro Cn" w:eastAsia="Calibri" w:hAnsi="AvenirNext LT Pro Cn" w:cs="Times-Roman"/>
          <w:color w:val="33CCCC"/>
          <w:sz w:val="24"/>
          <w:szCs w:val="24"/>
        </w:rPr>
        <w:t>2.2 – Pièces générales</w:t>
      </w:r>
      <w:bookmarkEnd w:id="11"/>
      <w:bookmarkEnd w:id="12"/>
      <w:bookmarkEnd w:id="13"/>
      <w:bookmarkEnd w:id="14"/>
      <w:r w:rsidRPr="00C05207">
        <w:rPr>
          <w:rFonts w:ascii="AvenirNext LT Pro Cn" w:eastAsia="Calibri" w:hAnsi="AvenirNext LT Pro Cn" w:cs="Times-Roman"/>
          <w:color w:val="33CCCC"/>
          <w:sz w:val="24"/>
          <w:szCs w:val="24"/>
        </w:rPr>
        <w:t xml:space="preserve"> </w:t>
      </w:r>
    </w:p>
    <w:p w14:paraId="56E30361" w14:textId="77777777" w:rsidR="00E725A5" w:rsidRPr="00C05207" w:rsidRDefault="00E725A5" w:rsidP="00E725A5">
      <w:pPr>
        <w:pStyle w:val="Paragraphedeliste"/>
        <w:numPr>
          <w:ilvl w:val="0"/>
          <w:numId w:val="33"/>
        </w:numPr>
        <w:spacing w:before="240"/>
        <w:ind w:left="714" w:hanging="357"/>
        <w:jc w:val="both"/>
        <w:rPr>
          <w:rFonts w:ascii="AvenirNext LT Pro Cn" w:hAnsi="AvenirNext LT Pro Cn"/>
        </w:rPr>
      </w:pPr>
      <w:r w:rsidRPr="00C05207">
        <w:rPr>
          <w:rFonts w:ascii="AvenirNext LT Pro Cn" w:hAnsi="AvenirNext LT Pro Cn"/>
        </w:rPr>
        <w:t>Le cahier des clauses administratives générales applicables aux marchés publics de fournitures courantes et de services (CCAG—FCS) approuvé par l’arrêté du 30 mars 2021 portant approbation du cahier des clauses administratives générales des marchés publics de fournitures courantes et de services et modifié par l’arrêté du 30 septembre 2021.</w:t>
      </w:r>
    </w:p>
    <w:p w14:paraId="7A98779D" w14:textId="45E5ACD3" w:rsidR="00C05207" w:rsidRPr="00C05207" w:rsidRDefault="00E725A5" w:rsidP="00C05207">
      <w:pPr>
        <w:pStyle w:val="Paragraphedeliste"/>
        <w:numPr>
          <w:ilvl w:val="0"/>
          <w:numId w:val="33"/>
        </w:numPr>
        <w:spacing w:before="120"/>
        <w:jc w:val="both"/>
        <w:rPr>
          <w:rFonts w:ascii="AvenirNext LT Pro Cn" w:hAnsi="AvenirNext LT Pro Cn"/>
        </w:rPr>
      </w:pPr>
      <w:r w:rsidRPr="00C05207">
        <w:rPr>
          <w:rFonts w:ascii="AvenirNext LT Pro Cn" w:hAnsi="AvenirNext LT Pro Cn"/>
        </w:rPr>
        <w:t>Les normes et règlements nationaux, européens et internationaux en vigueur, relatifs au domaine objet du marché.</w:t>
      </w:r>
    </w:p>
    <w:p w14:paraId="1723E37C" w14:textId="77777777" w:rsidR="00C05207" w:rsidRPr="00C05207" w:rsidRDefault="00C05207" w:rsidP="00C05207">
      <w:pPr>
        <w:pStyle w:val="Paragraphedeliste"/>
        <w:spacing w:before="120"/>
        <w:ind w:left="720"/>
        <w:jc w:val="both"/>
        <w:rPr>
          <w:rFonts w:ascii="AvenirNext LT Pro Cn" w:hAnsi="AvenirNext LT Pro Cn"/>
        </w:rPr>
      </w:pPr>
    </w:p>
    <w:p w14:paraId="2DD6E3E1" w14:textId="7594510F" w:rsidR="00FC2542" w:rsidRPr="00C05207" w:rsidRDefault="002761FC" w:rsidP="00F7293C">
      <w:pPr>
        <w:pStyle w:val="Titre3"/>
        <w:ind w:left="720"/>
        <w:rPr>
          <w:rFonts w:ascii="AvenirNext LT Pro Cn" w:eastAsia="Calibri" w:hAnsi="AvenirNext LT Pro Cn" w:cs="Times-Roman"/>
          <w:color w:val="33CCCC"/>
          <w:sz w:val="24"/>
          <w:szCs w:val="24"/>
        </w:rPr>
      </w:pPr>
      <w:bookmarkStart w:id="15" w:name="_Toc210139720"/>
      <w:r w:rsidRPr="00C05207">
        <w:rPr>
          <w:rFonts w:ascii="AvenirNext LT Pro Cn" w:eastAsia="Calibri" w:hAnsi="AvenirNext LT Pro Cn" w:cs="Times-Roman"/>
          <w:color w:val="33CCCC"/>
          <w:sz w:val="24"/>
          <w:szCs w:val="24"/>
        </w:rPr>
        <w:t xml:space="preserve">3 </w:t>
      </w:r>
      <w:r w:rsidR="0078617B" w:rsidRPr="00C05207">
        <w:rPr>
          <w:rFonts w:ascii="AvenirNext LT Pro Cn" w:eastAsia="Calibri" w:hAnsi="AvenirNext LT Pro Cn" w:cs="Times-Roman"/>
          <w:color w:val="33CCCC"/>
          <w:sz w:val="24"/>
          <w:szCs w:val="24"/>
        </w:rPr>
        <w:t>–</w:t>
      </w:r>
      <w:r w:rsidR="00B3398C" w:rsidRPr="00C05207">
        <w:rPr>
          <w:rFonts w:ascii="AvenirNext LT Pro Cn" w:eastAsia="Calibri" w:hAnsi="AvenirNext LT Pro Cn" w:cs="Times-Roman"/>
          <w:color w:val="33CCCC"/>
          <w:sz w:val="24"/>
          <w:szCs w:val="24"/>
        </w:rPr>
        <w:t xml:space="preserve"> </w:t>
      </w:r>
      <w:r w:rsidR="00FC2542" w:rsidRPr="00C05207">
        <w:rPr>
          <w:rFonts w:ascii="AvenirNext LT Pro Cn" w:eastAsia="Calibri" w:hAnsi="AvenirNext LT Pro Cn" w:cs="Times-Roman"/>
          <w:color w:val="33CCCC"/>
          <w:sz w:val="24"/>
          <w:szCs w:val="24"/>
        </w:rPr>
        <w:t>DURÉE ET FORME DE L’ACCORD CADRE</w:t>
      </w:r>
      <w:bookmarkEnd w:id="15"/>
    </w:p>
    <w:p w14:paraId="27F0F240" w14:textId="77777777" w:rsidR="00A2526F" w:rsidRPr="00C05207" w:rsidRDefault="00A2526F" w:rsidP="00FC2542">
      <w:pPr>
        <w:rPr>
          <w:rFonts w:ascii="AvenirNext LT Pro Cn" w:hAnsi="AvenirNext LT Pro Cn"/>
        </w:rPr>
      </w:pPr>
    </w:p>
    <w:p w14:paraId="69D09E23" w14:textId="77777777" w:rsidR="00636275" w:rsidRPr="00C05207" w:rsidRDefault="00636275" w:rsidP="00636275">
      <w:pPr>
        <w:tabs>
          <w:tab w:val="left" w:pos="142"/>
        </w:tabs>
        <w:rPr>
          <w:rFonts w:ascii="AvenirNext LT Pro Cn" w:hAnsi="AvenirNext LT Pro Cn" w:cstheme="minorHAnsi"/>
        </w:rPr>
      </w:pPr>
      <w:r w:rsidRPr="00C05207">
        <w:rPr>
          <w:rFonts w:ascii="AvenirNext LT Pro Cn" w:hAnsi="AvenirNext LT Pro Cn" w:cstheme="minorHAnsi"/>
        </w:rPr>
        <w:lastRenderedPageBreak/>
        <w:t xml:space="preserve">L’accord-cadre est conclu pour une durée d’un an à compter de sa notification. Il peut être reconduit trois fois sans que sa durée maximale ne puisse excéder 4 ans. </w:t>
      </w:r>
    </w:p>
    <w:p w14:paraId="034FA765" w14:textId="77777777" w:rsidR="00636275" w:rsidRPr="00C05207" w:rsidRDefault="00636275" w:rsidP="00636275">
      <w:pPr>
        <w:rPr>
          <w:rFonts w:ascii="AvenirNext LT Pro Cn" w:hAnsi="AvenirNext LT Pro Cn" w:cstheme="minorHAnsi"/>
        </w:rPr>
      </w:pPr>
      <w:r w:rsidRPr="00C05207">
        <w:rPr>
          <w:rFonts w:ascii="AvenirNext LT Pro Cn" w:hAnsi="AvenirNext LT Pro Cn" w:cstheme="minorHAnsi"/>
        </w:rPr>
        <w:t xml:space="preserve">En cas de non-reconduction, INRAE notifiera sa décision 1 (un) mois avant la date anniversaire au titulaire, qui ne pourra la refuser. </w:t>
      </w:r>
    </w:p>
    <w:p w14:paraId="7618AE9F" w14:textId="77777777" w:rsidR="00FC2542" w:rsidRPr="00C05207" w:rsidRDefault="00FC2542" w:rsidP="00FC2542">
      <w:pPr>
        <w:rPr>
          <w:rFonts w:ascii="AvenirNext LT Pro Cn" w:hAnsi="AvenirNext LT Pro Cn" w:cstheme="minorHAnsi"/>
        </w:rPr>
      </w:pPr>
    </w:p>
    <w:p w14:paraId="2BF00BFD" w14:textId="30270EB3" w:rsidR="00FC2542" w:rsidRPr="00C05207" w:rsidRDefault="00FC2542" w:rsidP="00FC2542">
      <w:pPr>
        <w:tabs>
          <w:tab w:val="left" w:pos="0"/>
        </w:tabs>
        <w:rPr>
          <w:rFonts w:ascii="AvenirNext LT Pro Cn" w:hAnsi="AvenirNext LT Pro Cn" w:cstheme="minorHAnsi"/>
        </w:rPr>
      </w:pPr>
      <w:r w:rsidRPr="00C05207">
        <w:rPr>
          <w:rFonts w:ascii="AvenirNext LT Pro Cn" w:hAnsi="AvenirNext LT Pro Cn" w:cstheme="minorHAnsi"/>
        </w:rPr>
        <w:t xml:space="preserve">L’accord cadre est mono-attributaire et s’exécute à bons de commande </w:t>
      </w:r>
      <w:r w:rsidR="004E2DEA" w:rsidRPr="00C05207">
        <w:rPr>
          <w:rFonts w:ascii="AvenirNext LT Pro Cn" w:hAnsi="AvenirNext LT Pro Cn" w:cstheme="minorHAnsi"/>
        </w:rPr>
        <w:t xml:space="preserve">avec un maximum de 60 000 € HT </w:t>
      </w:r>
      <w:r w:rsidRPr="00C05207">
        <w:rPr>
          <w:rFonts w:ascii="AvenirNext LT Pro Cn" w:hAnsi="AvenirNext LT Pro Cn" w:cstheme="minorHAnsi"/>
        </w:rPr>
        <w:t>selon l’article R2162-2 du décret n° 2018-1075 du 3 décembre 2018 du code de la commande publique.</w:t>
      </w:r>
    </w:p>
    <w:p w14:paraId="3308B710" w14:textId="4E949896" w:rsidR="00FC2542" w:rsidRPr="00C05207" w:rsidRDefault="00FC2542" w:rsidP="00FC2542">
      <w:pPr>
        <w:tabs>
          <w:tab w:val="left" w:pos="0"/>
        </w:tabs>
        <w:rPr>
          <w:rFonts w:ascii="AvenirNext LT Pro Cn" w:hAnsi="AvenirNext LT Pro Cn" w:cstheme="minorHAnsi"/>
        </w:rPr>
      </w:pPr>
      <w:r w:rsidRPr="00C05207">
        <w:rPr>
          <w:rFonts w:ascii="AvenirNext LT Pro Cn" w:hAnsi="AvenirNext LT Pro Cn" w:cstheme="minorHAnsi"/>
        </w:rPr>
        <w:t>Les bons de commande seront adressés au titulaire sur la base des prix contenus dans le BPU au fur et à mesure des besoins, sans remise en concurrence.</w:t>
      </w:r>
    </w:p>
    <w:p w14:paraId="35AE8C1B" w14:textId="4BEC97A6" w:rsidR="004E2DEA" w:rsidRPr="00C05207" w:rsidRDefault="004E2DEA" w:rsidP="00FC2542">
      <w:pPr>
        <w:tabs>
          <w:tab w:val="left" w:pos="0"/>
        </w:tabs>
        <w:rPr>
          <w:rFonts w:ascii="AvenirNext LT Pro Cn" w:hAnsi="AvenirNext LT Pro Cn" w:cstheme="minorHAnsi"/>
        </w:rPr>
      </w:pPr>
    </w:p>
    <w:p w14:paraId="4E829D03" w14:textId="2ABF78F3" w:rsidR="004E2DEA" w:rsidRPr="00C05207" w:rsidRDefault="004E2DEA" w:rsidP="00FC2542">
      <w:pPr>
        <w:tabs>
          <w:tab w:val="left" w:pos="0"/>
        </w:tabs>
        <w:rPr>
          <w:rFonts w:ascii="AvenirNext LT Pro Cn" w:hAnsi="AvenirNext LT Pro Cn" w:cstheme="minorHAnsi"/>
        </w:rPr>
      </w:pPr>
      <w:r w:rsidRPr="00C05207">
        <w:rPr>
          <w:rFonts w:ascii="AvenirNext LT Pro Cn" w:hAnsi="AvenirNext LT Pro Cn" w:cstheme="minorHAnsi"/>
        </w:rPr>
        <w:t>A titre indicatif, la quantité maximum est fixée à 80 dossiers par an.</w:t>
      </w:r>
    </w:p>
    <w:p w14:paraId="2F3E29CB" w14:textId="592A6EEE" w:rsidR="00A2526F" w:rsidRPr="00C05207" w:rsidRDefault="002761FC" w:rsidP="002761FC">
      <w:pPr>
        <w:tabs>
          <w:tab w:val="left" w:pos="0"/>
        </w:tabs>
        <w:rPr>
          <w:rFonts w:ascii="AvenirNext LT Pro Cn" w:hAnsi="AvenirNext LT Pro Cn" w:cstheme="minorHAnsi"/>
        </w:rPr>
      </w:pPr>
      <w:r w:rsidRPr="00C05207">
        <w:rPr>
          <w:rFonts w:ascii="AvenirNext LT Pro Cn" w:hAnsi="AvenirNext LT Pro Cn" w:cstheme="minorHAnsi"/>
        </w:rPr>
        <w:t xml:space="preserve"> </w:t>
      </w:r>
    </w:p>
    <w:p w14:paraId="7ED62FC0" w14:textId="72A9936A" w:rsidR="00B3398C" w:rsidRPr="00C05207" w:rsidRDefault="002761FC" w:rsidP="00074CB0">
      <w:pPr>
        <w:pStyle w:val="Titre3"/>
        <w:ind w:left="720"/>
        <w:rPr>
          <w:rFonts w:ascii="AvenirNext LT Pro Cn" w:eastAsia="Calibri" w:hAnsi="AvenirNext LT Pro Cn" w:cs="Times-Roman"/>
          <w:color w:val="33CCCC"/>
          <w:sz w:val="24"/>
          <w:szCs w:val="24"/>
        </w:rPr>
      </w:pPr>
      <w:bookmarkStart w:id="16" w:name="_Toc210139721"/>
      <w:r w:rsidRPr="00C05207">
        <w:rPr>
          <w:rFonts w:ascii="AvenirNext LT Pro Cn" w:eastAsia="Calibri" w:hAnsi="AvenirNext LT Pro Cn" w:cs="Times-Roman"/>
          <w:color w:val="33CCCC"/>
          <w:sz w:val="24"/>
          <w:szCs w:val="24"/>
        </w:rPr>
        <w:t>4</w:t>
      </w:r>
      <w:r w:rsidR="00B77202" w:rsidRPr="00C05207">
        <w:rPr>
          <w:rFonts w:ascii="AvenirNext LT Pro Cn" w:eastAsia="Calibri" w:hAnsi="AvenirNext LT Pro Cn" w:cs="Times-Roman"/>
          <w:color w:val="33CCCC"/>
          <w:sz w:val="24"/>
          <w:szCs w:val="24"/>
        </w:rPr>
        <w:t>-</w:t>
      </w:r>
      <w:r w:rsidRPr="00C05207">
        <w:rPr>
          <w:rFonts w:ascii="AvenirNext LT Pro Cn" w:eastAsia="Calibri" w:hAnsi="AvenirNext LT Pro Cn" w:cs="Times-Roman"/>
          <w:color w:val="33CCCC"/>
          <w:sz w:val="24"/>
          <w:szCs w:val="24"/>
        </w:rPr>
        <w:t xml:space="preserve"> </w:t>
      </w:r>
      <w:r w:rsidR="00D642F3" w:rsidRPr="00C05207">
        <w:rPr>
          <w:rFonts w:ascii="AvenirNext LT Pro Cn" w:eastAsia="Calibri" w:hAnsi="AvenirNext LT Pro Cn" w:cs="Times-Roman"/>
          <w:color w:val="33CCCC"/>
          <w:sz w:val="24"/>
          <w:szCs w:val="24"/>
        </w:rPr>
        <w:t>MODALITES</w:t>
      </w:r>
      <w:r w:rsidR="007E78D1" w:rsidRPr="00C05207">
        <w:rPr>
          <w:rFonts w:ascii="AvenirNext LT Pro Cn" w:eastAsia="Calibri" w:hAnsi="AvenirNext LT Pro Cn" w:cs="Times-Roman"/>
          <w:color w:val="33CCCC"/>
          <w:sz w:val="24"/>
          <w:szCs w:val="24"/>
        </w:rPr>
        <w:t xml:space="preserve"> ET DELAIS</w:t>
      </w:r>
      <w:r w:rsidR="00D642F3" w:rsidRPr="00C05207">
        <w:rPr>
          <w:rFonts w:ascii="AvenirNext LT Pro Cn" w:eastAsia="Calibri" w:hAnsi="AvenirNext LT Pro Cn" w:cs="Times-Roman"/>
          <w:color w:val="33CCCC"/>
          <w:sz w:val="24"/>
          <w:szCs w:val="24"/>
        </w:rPr>
        <w:t xml:space="preserve"> D’EXECUTION DE L’ACCORD-CADRE</w:t>
      </w:r>
      <w:bookmarkEnd w:id="16"/>
      <w:r w:rsidR="00D642F3" w:rsidRPr="00C05207">
        <w:rPr>
          <w:rFonts w:ascii="AvenirNext LT Pro Cn" w:eastAsia="Calibri" w:hAnsi="AvenirNext LT Pro Cn" w:cs="Times-Roman"/>
          <w:color w:val="33CCCC"/>
          <w:sz w:val="24"/>
          <w:szCs w:val="24"/>
        </w:rPr>
        <w:t xml:space="preserve"> </w:t>
      </w:r>
      <w:r w:rsidR="00B3398C" w:rsidRPr="00C05207">
        <w:rPr>
          <w:rFonts w:ascii="AvenirNext LT Pro Cn" w:eastAsia="Calibri" w:hAnsi="AvenirNext LT Pro Cn" w:cs="Times-Roman"/>
          <w:color w:val="33CCCC"/>
          <w:sz w:val="24"/>
          <w:szCs w:val="24"/>
        </w:rPr>
        <w:t xml:space="preserve"> </w:t>
      </w:r>
    </w:p>
    <w:p w14:paraId="45AF1EB6" w14:textId="3EA3BB8A" w:rsidR="00636275" w:rsidRPr="00C05207" w:rsidRDefault="00636275" w:rsidP="002E71EC">
      <w:pPr>
        <w:rPr>
          <w:rFonts w:ascii="AvenirNext LT Pro Cn" w:eastAsia="Calibri" w:hAnsi="AvenirNext LT Pro Cn"/>
        </w:rPr>
      </w:pPr>
    </w:p>
    <w:p w14:paraId="52C68C04" w14:textId="552F3984" w:rsidR="00636275" w:rsidRPr="00C05207" w:rsidRDefault="00636275" w:rsidP="00636275">
      <w:pPr>
        <w:rPr>
          <w:rFonts w:ascii="AvenirNext LT Pro Cn" w:hAnsi="AvenirNext LT Pro Cn" w:cs="Calibri Light"/>
        </w:rPr>
      </w:pPr>
      <w:r w:rsidRPr="00C05207">
        <w:rPr>
          <w:rFonts w:ascii="AvenirNext LT Pro Cn" w:eastAsia="Calibri" w:hAnsi="AvenirNext LT Pro Cn"/>
        </w:rPr>
        <w:t>Le présent marché</w:t>
      </w:r>
      <w:r w:rsidRPr="00C05207">
        <w:rPr>
          <w:rFonts w:ascii="AvenirNext LT Pro Cn" w:hAnsi="AvenirNext LT Pro Cn" w:cs="Calibri Light"/>
        </w:rPr>
        <w:t xml:space="preserve"> a pour objet de mettre en place, au niveau national, une cellule d’écoute pendant les heures de travail et jours ouvrés, permettant de répondre aux agents se sentant victimes ou témoins de :</w:t>
      </w:r>
    </w:p>
    <w:p w14:paraId="25F6536A" w14:textId="77777777" w:rsidR="00636275" w:rsidRPr="00C05207" w:rsidRDefault="00636275" w:rsidP="00636275">
      <w:pPr>
        <w:pStyle w:val="Paragraphedeliste"/>
        <w:numPr>
          <w:ilvl w:val="1"/>
          <w:numId w:val="63"/>
        </w:numPr>
        <w:spacing w:after="160" w:line="259" w:lineRule="auto"/>
        <w:contextualSpacing/>
        <w:jc w:val="both"/>
        <w:rPr>
          <w:rFonts w:ascii="AvenirNext LT Pro Cn" w:hAnsi="AvenirNext LT Pro Cn" w:cs="Calibri Light"/>
        </w:rPr>
      </w:pPr>
      <w:r w:rsidRPr="00C05207">
        <w:rPr>
          <w:rFonts w:ascii="AvenirNext LT Pro Cn" w:hAnsi="AvenirNext LT Pro Cn" w:cs="Calibri Light"/>
        </w:rPr>
        <w:t>Discriminations,</w:t>
      </w:r>
    </w:p>
    <w:p w14:paraId="75EADACD" w14:textId="77777777" w:rsidR="00636275" w:rsidRPr="00C05207" w:rsidRDefault="00636275" w:rsidP="00636275">
      <w:pPr>
        <w:pStyle w:val="Paragraphedeliste"/>
        <w:numPr>
          <w:ilvl w:val="1"/>
          <w:numId w:val="63"/>
        </w:numPr>
        <w:spacing w:after="160" w:line="259" w:lineRule="auto"/>
        <w:contextualSpacing/>
        <w:jc w:val="both"/>
        <w:rPr>
          <w:rFonts w:ascii="AvenirNext LT Pro Cn" w:hAnsi="AvenirNext LT Pro Cn" w:cs="Calibri Light"/>
        </w:rPr>
      </w:pPr>
      <w:r w:rsidRPr="00C05207">
        <w:rPr>
          <w:rFonts w:ascii="AvenirNext LT Pro Cn" w:hAnsi="AvenirNext LT Pro Cn" w:cs="Calibri Light"/>
        </w:rPr>
        <w:t>Violences sexuelles et/ou sexistes</w:t>
      </w:r>
    </w:p>
    <w:p w14:paraId="4DD8EDBF" w14:textId="0B59557C"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 xml:space="preserve">Cette cellule a pour vocation de recevoir tout signalement relatif à d’éventuelles pratiques discriminatoires ou/et à des violences sexuelles et/ou sexistes qui mettraient en cause </w:t>
      </w:r>
      <w:r w:rsidR="00C300A6">
        <w:rPr>
          <w:rFonts w:ascii="AvenirNext LT Pro Cn" w:hAnsi="AvenirNext LT Pro Cn" w:cs="Calibri Light"/>
        </w:rPr>
        <w:t>un ou plusieurs</w:t>
      </w:r>
      <w:r w:rsidRPr="00C05207">
        <w:rPr>
          <w:rFonts w:ascii="AvenirNext LT Pro Cn" w:hAnsi="AvenirNext LT Pro Cn" w:cs="Calibri Light"/>
        </w:rPr>
        <w:t xml:space="preserve"> collaborateurs </w:t>
      </w:r>
      <w:r w:rsidR="00C300A6">
        <w:rPr>
          <w:rFonts w:ascii="AvenirNext LT Pro Cn" w:hAnsi="AvenirNext LT Pro Cn" w:cs="Calibri Light"/>
        </w:rPr>
        <w:t>ou</w:t>
      </w:r>
      <w:r w:rsidR="00C300A6" w:rsidRPr="00C05207">
        <w:rPr>
          <w:rFonts w:ascii="AvenirNext LT Pro Cn" w:hAnsi="AvenirNext LT Pro Cn" w:cs="Calibri Light"/>
        </w:rPr>
        <w:t xml:space="preserve"> </w:t>
      </w:r>
      <w:r w:rsidRPr="00C05207">
        <w:rPr>
          <w:rFonts w:ascii="AvenirNext LT Pro Cn" w:hAnsi="AvenirNext LT Pro Cn" w:cs="Calibri Light"/>
        </w:rPr>
        <w:t>collaboratrices</w:t>
      </w:r>
      <w:r w:rsidR="00C300A6">
        <w:rPr>
          <w:rFonts w:ascii="AvenirNext LT Pro Cn" w:hAnsi="AvenirNext LT Pro Cn" w:cs="Calibri Light"/>
        </w:rPr>
        <w:t xml:space="preserve"> d’INRAE</w:t>
      </w:r>
      <w:r w:rsidRPr="00C05207">
        <w:rPr>
          <w:rFonts w:ascii="AvenirNext LT Pro Cn" w:hAnsi="AvenirNext LT Pro Cn" w:cs="Calibri Light"/>
        </w:rPr>
        <w:t xml:space="preserve">. Elle a un rôle de médiation et d’alerte. Elle recueillera les observations et plaintes de la part de la personne qui les a contactés, qui peut-être une personne plaignante ou témoin. </w:t>
      </w:r>
    </w:p>
    <w:p w14:paraId="16259B38" w14:textId="77777777"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Si la cellule d’écoute dispose des informations nécessaires pour statuer sur la nature non discriminatoire des faits rapportés (par exemple, concernant un recrutement pour lequel des critères objectifs et connus ont servi de base à la décision de rejeter une candidature), une simple réponse par courrier postal ou par courriel sera adressée au plaignant ou à la plaignante, incluant les explications nécessaires, dans un délai inférieur à 15 jours.</w:t>
      </w:r>
    </w:p>
    <w:p w14:paraId="3BC07D39" w14:textId="61E4CD6B"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 xml:space="preserve">La cellule d’écoute a la possibilité de solliciter les éclairages complémentaires qu’elle jugera nécessaires auprès des plaignantes et plaignants, ou d’un ou plusieurs de ses responsables (président et présidente de centre, responsable des ressources humaines du centre ou hiérarchie directe), lorsque la personne a accepté de lever l’anonymat, </w:t>
      </w:r>
      <w:r w:rsidR="00253856">
        <w:rPr>
          <w:rFonts w:ascii="AvenirNext LT Pro Cn" w:hAnsi="AvenirNext LT Pro Cn" w:cs="Calibri Light"/>
        </w:rPr>
        <w:t xml:space="preserve">en accord avec la responsable de la CASC et </w:t>
      </w:r>
      <w:r w:rsidRPr="00253856">
        <w:rPr>
          <w:rFonts w:ascii="AvenirNext LT Pro Cn" w:hAnsi="AvenirNext LT Pro Cn" w:cs="Calibri Light"/>
        </w:rPr>
        <w:t>la déléguée à l’égalité et à la lutte contre les discriminations</w:t>
      </w:r>
      <w:r w:rsidRPr="00C05207">
        <w:rPr>
          <w:rFonts w:ascii="AvenirNext LT Pro Cn" w:hAnsi="AvenirNext LT Pro Cn" w:cs="Calibri Light"/>
        </w:rPr>
        <w:t>.</w:t>
      </w:r>
    </w:p>
    <w:p w14:paraId="6290D14A" w14:textId="21A976FC"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 xml:space="preserve">Si la cellule d’écoute juge que les faits qui lui sont rapportés sont significatifs ou qu’une plainte est recevable et que son traitement nécessite plus qu’une simple réponse écrite, elle doit en informer la responsable de la cellule d’accompagnement des situations complexes (CASC) et la déléguée à l’égalité et à la lutte contre les discriminations pour que la pertinence d’une enquête soit étudiée par INRAE, après accord du plaignant ou de la plaignante. Cette information se fera par téléphone ou </w:t>
      </w:r>
      <w:r w:rsidR="00AA78B8">
        <w:rPr>
          <w:rFonts w:ascii="AvenirNext LT Pro Cn" w:hAnsi="AvenirNext LT Pro Cn" w:cs="Calibri Light"/>
        </w:rPr>
        <w:t>message électronique</w:t>
      </w:r>
      <w:r w:rsidRPr="00C05207">
        <w:rPr>
          <w:rFonts w:ascii="AvenirNext LT Pro Cn" w:hAnsi="AvenirNext LT Pro Cn" w:cs="Calibri Light"/>
        </w:rPr>
        <w:t xml:space="preserve">. </w:t>
      </w:r>
    </w:p>
    <w:p w14:paraId="68B9FF10" w14:textId="77777777" w:rsidR="00636275" w:rsidRPr="00C05207" w:rsidRDefault="00636275" w:rsidP="00636275">
      <w:pPr>
        <w:rPr>
          <w:rFonts w:ascii="AvenirNext LT Pro Cn" w:hAnsi="AvenirNext LT Pro Cn" w:cs="Calibri Light"/>
        </w:rPr>
      </w:pPr>
    </w:p>
    <w:p w14:paraId="427AFA54" w14:textId="77777777" w:rsidR="00636275" w:rsidRPr="00C05207" w:rsidRDefault="00636275" w:rsidP="00636275">
      <w:pPr>
        <w:rPr>
          <w:rFonts w:ascii="AvenirNext LT Pro Cn" w:hAnsi="AvenirNext LT Pro Cn" w:cs="Calibri Light"/>
        </w:rPr>
      </w:pPr>
      <w:r w:rsidRPr="00C05207">
        <w:rPr>
          <w:rFonts w:ascii="AvenirNext LT Pro Cn" w:hAnsi="AvenirNext LT Pro Cn" w:cs="Calibri Light"/>
        </w:rPr>
        <w:t>La cellule d’écoute ne dispose d’aucun pouvoir de décision. Son rôle de médiation et d’alerte ne doit empiéter ni sur les prérogatives de la direction générale d’INRAE, ni sur celles des représentants élus du personnel. En revanche, ses interventions ne peuvent rester sans suite et imposent à la direction générale de se saisir des questions qui lui sont soumises et de leur apporter une réponse.</w:t>
      </w:r>
    </w:p>
    <w:p w14:paraId="02E2497A" w14:textId="77777777" w:rsidR="00636275" w:rsidRPr="00C05207" w:rsidRDefault="00636275" w:rsidP="00636275">
      <w:pPr>
        <w:rPr>
          <w:rFonts w:ascii="AvenirNext LT Pro Cn" w:hAnsi="AvenirNext LT Pro Cn" w:cs="Calibri Light"/>
        </w:rPr>
      </w:pPr>
    </w:p>
    <w:p w14:paraId="6F4ACBED" w14:textId="58EEDA56" w:rsidR="000F2E98" w:rsidRPr="00C05207" w:rsidRDefault="00636275" w:rsidP="00074CB0">
      <w:pPr>
        <w:pStyle w:val="Titre3"/>
        <w:ind w:left="720"/>
        <w:rPr>
          <w:rFonts w:ascii="AvenirNext LT Pro Cn" w:eastAsia="Calibri" w:hAnsi="AvenirNext LT Pro Cn" w:cs="Times-Roman"/>
          <w:color w:val="33CCCC"/>
          <w:sz w:val="24"/>
          <w:szCs w:val="24"/>
        </w:rPr>
      </w:pPr>
      <w:bookmarkStart w:id="17" w:name="_Toc208583997"/>
      <w:r w:rsidRPr="00C05207">
        <w:rPr>
          <w:rFonts w:ascii="AvenirNext LT Pro Cn" w:hAnsi="AvenirNext LT Pro Cn" w:cs="Calibri Light"/>
          <w:sz w:val="24"/>
          <w:szCs w:val="24"/>
        </w:rPr>
        <w:lastRenderedPageBreak/>
        <w:t xml:space="preserve"> </w:t>
      </w:r>
      <w:bookmarkStart w:id="18" w:name="_Toc210139722"/>
      <w:bookmarkEnd w:id="17"/>
      <w:r w:rsidR="002761FC" w:rsidRPr="00C05207">
        <w:rPr>
          <w:rFonts w:ascii="AvenirNext LT Pro Cn" w:eastAsia="Calibri" w:hAnsi="AvenirNext LT Pro Cn" w:cs="Times-Roman"/>
          <w:color w:val="33CCCC"/>
          <w:sz w:val="24"/>
          <w:szCs w:val="24"/>
        </w:rPr>
        <w:t>4</w:t>
      </w:r>
      <w:r w:rsidR="00F047E3" w:rsidRPr="00C05207">
        <w:rPr>
          <w:rFonts w:ascii="AvenirNext LT Pro Cn" w:eastAsia="Calibri" w:hAnsi="AvenirNext LT Pro Cn" w:cs="Times-Roman"/>
          <w:color w:val="33CCCC"/>
          <w:sz w:val="24"/>
          <w:szCs w:val="24"/>
        </w:rPr>
        <w:t>.</w:t>
      </w:r>
      <w:r w:rsidR="00D73B4A" w:rsidRPr="00C05207">
        <w:rPr>
          <w:rFonts w:ascii="AvenirNext LT Pro Cn" w:eastAsia="Calibri" w:hAnsi="AvenirNext LT Pro Cn" w:cs="Times-Roman"/>
          <w:color w:val="33CCCC"/>
          <w:sz w:val="24"/>
          <w:szCs w:val="24"/>
        </w:rPr>
        <w:t>1</w:t>
      </w:r>
      <w:r w:rsidR="00F047E3" w:rsidRPr="00C05207">
        <w:rPr>
          <w:rFonts w:ascii="AvenirNext LT Pro Cn" w:eastAsia="Calibri" w:hAnsi="AvenirNext LT Pro Cn" w:cs="Times-Roman"/>
          <w:color w:val="33CCCC"/>
          <w:sz w:val="24"/>
          <w:szCs w:val="24"/>
        </w:rPr>
        <w:tab/>
      </w:r>
      <w:r w:rsidR="00D73B4A" w:rsidRPr="00C05207">
        <w:rPr>
          <w:rFonts w:ascii="AvenirNext LT Pro Cn" w:eastAsia="Calibri" w:hAnsi="AvenirNext LT Pro Cn" w:cs="Times-Roman"/>
          <w:color w:val="33CCCC"/>
          <w:sz w:val="24"/>
          <w:szCs w:val="24"/>
        </w:rPr>
        <w:t xml:space="preserve">Présentation de la prestation </w:t>
      </w:r>
      <w:r w:rsidR="000F2E98" w:rsidRPr="00C05207">
        <w:rPr>
          <w:rFonts w:ascii="AvenirNext LT Pro Cn" w:eastAsia="Calibri" w:hAnsi="AvenirNext LT Pro Cn" w:cs="Times-Roman"/>
          <w:color w:val="33CCCC"/>
          <w:sz w:val="24"/>
          <w:szCs w:val="24"/>
        </w:rPr>
        <w:t>:</w:t>
      </w:r>
      <w:bookmarkEnd w:id="18"/>
      <w:r w:rsidR="000F2E98" w:rsidRPr="00C05207">
        <w:rPr>
          <w:rFonts w:ascii="AvenirNext LT Pro Cn" w:eastAsia="Calibri" w:hAnsi="AvenirNext LT Pro Cn" w:cs="Times-Roman"/>
          <w:color w:val="33CCCC"/>
          <w:sz w:val="24"/>
          <w:szCs w:val="24"/>
        </w:rPr>
        <w:t xml:space="preserve"> </w:t>
      </w:r>
    </w:p>
    <w:p w14:paraId="7C83DC30" w14:textId="77777777" w:rsidR="00D73B4A" w:rsidRPr="00C05207" w:rsidRDefault="00D73B4A" w:rsidP="00D73B4A">
      <w:pPr>
        <w:rPr>
          <w:rFonts w:ascii="AvenirNext LT Pro Cn" w:hAnsi="AvenirNext LT Pro Cn" w:cs="Calibri Light"/>
          <w:highlight w:val="yellow"/>
          <w:lang w:eastAsia="x-none"/>
        </w:rPr>
      </w:pPr>
    </w:p>
    <w:p w14:paraId="69A31C37" w14:textId="7058F8EC"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 xml:space="preserve">La cellule d’écoute est mise à disposition de l’ensemble des agents INRAE sur le territoire métropolitain ainsi que sur les départements et régions d’outre-mer. La démarche d’intervention s’adresse donc aux agents </w:t>
      </w:r>
      <w:r w:rsidR="00183306" w:rsidRPr="00183306">
        <w:rPr>
          <w:rFonts w:ascii="AvenirNext LT Pro Cn" w:hAnsi="AvenirNext LT Pro Cn" w:cs="Calibri Light"/>
        </w:rPr>
        <w:t xml:space="preserve">titulaires et contractuels </w:t>
      </w:r>
      <w:r w:rsidRPr="00C05207">
        <w:rPr>
          <w:rFonts w:ascii="AvenirNext LT Pro Cn" w:hAnsi="AvenirNext LT Pro Cn" w:cs="Calibri Light"/>
        </w:rPr>
        <w:t>des 19 centres d’INRAE, y compris le centre Antilles-Guyane.</w:t>
      </w:r>
    </w:p>
    <w:p w14:paraId="317E50B5" w14:textId="77777777" w:rsidR="00D73B4A" w:rsidRPr="00C05207" w:rsidRDefault="00D73B4A" w:rsidP="00D73B4A">
      <w:pPr>
        <w:rPr>
          <w:rFonts w:ascii="AvenirNext LT Pro Cn" w:hAnsi="AvenirNext LT Pro Cn" w:cs="Calibri Light"/>
        </w:rPr>
      </w:pPr>
    </w:p>
    <w:p w14:paraId="55EB0AB7" w14:textId="19F59127"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 xml:space="preserve">INRAE offre une cellule d’écoute dédiée aux agents s’estimant victimes </w:t>
      </w:r>
      <w:r w:rsidR="00AC54CA">
        <w:rPr>
          <w:rFonts w:ascii="AvenirNext LT Pro Cn" w:hAnsi="AvenirNext LT Pro Cn" w:cs="Calibri Light"/>
        </w:rPr>
        <w:t xml:space="preserve">ou témoins </w:t>
      </w:r>
      <w:r w:rsidRPr="00C05207">
        <w:rPr>
          <w:rFonts w:ascii="AvenirNext LT Pro Cn" w:hAnsi="AvenirNext LT Pro Cn" w:cs="Calibri Light"/>
        </w:rPr>
        <w:t>de discriminations ou/et de violences sexuelles et/ou sexistes. Cette possibilité d’alerte s’ajoute aux acteurs cités au chapitre 2.</w:t>
      </w:r>
    </w:p>
    <w:p w14:paraId="3506FBF4" w14:textId="77777777" w:rsidR="00D73B4A" w:rsidRPr="00C05207" w:rsidRDefault="00D73B4A" w:rsidP="00D73B4A">
      <w:pPr>
        <w:rPr>
          <w:rFonts w:ascii="AvenirNext LT Pro Cn" w:hAnsi="AvenirNext LT Pro Cn" w:cs="Calibri Light"/>
        </w:rPr>
      </w:pPr>
    </w:p>
    <w:p w14:paraId="67FC8193" w14:textId="1DA6400A"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 xml:space="preserve">La saisine peut se faire par </w:t>
      </w:r>
      <w:r w:rsidR="00AC54CA">
        <w:rPr>
          <w:rFonts w:ascii="AvenirNext LT Pro Cn" w:hAnsi="AvenirNext LT Pro Cn" w:cs="Calibri Light"/>
        </w:rPr>
        <w:t>message électronique</w:t>
      </w:r>
      <w:r w:rsidRPr="00C05207">
        <w:rPr>
          <w:rFonts w:ascii="AvenirNext LT Pro Cn" w:hAnsi="AvenirNext LT Pro Cn" w:cs="Calibri Light"/>
        </w:rPr>
        <w:t>, courrier postal ou téléphone. Une personne ayant connaissance d’une situation de discrimination, de violence sexuelle et/ou sexiste peut également saisir la cellule en fournissant les informations, faits et documents dont il ou elle dispose et en joignant les coordonnées auxquelles il ou elle peut être joint</w:t>
      </w:r>
      <w:r w:rsidR="00AC54CA" w:rsidRPr="00151AA4">
        <w:rPr>
          <w:rFonts w:ascii="Calibri Light" w:hAnsi="Calibri Light" w:cs="Calibri Light"/>
          <w:sz w:val="22"/>
          <w:szCs w:val="22"/>
        </w:rPr>
        <w:t>.</w:t>
      </w:r>
      <w:r w:rsidRPr="00C05207">
        <w:rPr>
          <w:rFonts w:ascii="AvenirNext LT Pro Cn" w:hAnsi="AvenirNext LT Pro Cn" w:cs="Calibri Light"/>
        </w:rPr>
        <w:t>e.</w:t>
      </w:r>
    </w:p>
    <w:p w14:paraId="5D03DE9C" w14:textId="77777777" w:rsidR="00D73B4A" w:rsidRPr="00C05207" w:rsidRDefault="00D73B4A" w:rsidP="00D73B4A">
      <w:pPr>
        <w:rPr>
          <w:rFonts w:ascii="AvenirNext LT Pro Cn" w:hAnsi="AvenirNext LT Pro Cn" w:cs="Calibri Light"/>
        </w:rPr>
      </w:pPr>
    </w:p>
    <w:p w14:paraId="787FEA53" w14:textId="77777777"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Les signalements anonymes ne sont pas recevables.</w:t>
      </w:r>
    </w:p>
    <w:p w14:paraId="5E4D6252" w14:textId="77777777" w:rsidR="00D73B4A" w:rsidRPr="00C05207" w:rsidRDefault="00D73B4A" w:rsidP="00D73B4A">
      <w:pPr>
        <w:rPr>
          <w:rFonts w:ascii="AvenirNext LT Pro Cn" w:hAnsi="AvenirNext LT Pro Cn" w:cs="Calibri Light"/>
        </w:rPr>
      </w:pPr>
    </w:p>
    <w:p w14:paraId="59C1BA7B" w14:textId="77777777" w:rsidR="00D73B4A" w:rsidRPr="00C05207" w:rsidRDefault="00D73B4A" w:rsidP="00D73B4A">
      <w:pPr>
        <w:pStyle w:val="Default"/>
        <w:rPr>
          <w:rFonts w:ascii="AvenirNext LT Pro Cn" w:hAnsi="AvenirNext LT Pro Cn" w:cs="Calibri Light"/>
        </w:rPr>
      </w:pPr>
      <w:r w:rsidRPr="00C05207">
        <w:rPr>
          <w:rFonts w:ascii="AvenirNext LT Pro Cn" w:hAnsi="AvenirNext LT Pro Cn" w:cs="Calibri Light"/>
          <w:u w:val="single"/>
        </w:rPr>
        <w:t>La prestation comprend</w:t>
      </w:r>
      <w:r w:rsidRPr="00C05207">
        <w:rPr>
          <w:rFonts w:ascii="AvenirNext LT Pro Cn" w:hAnsi="AvenirNext LT Pro Cn" w:cs="Calibri Light"/>
        </w:rPr>
        <w:t xml:space="preserve"> : </w:t>
      </w:r>
    </w:p>
    <w:p w14:paraId="781BE097" w14:textId="77777777" w:rsidR="00D73B4A" w:rsidRPr="00C05207" w:rsidRDefault="00D73B4A" w:rsidP="00D73B4A">
      <w:pPr>
        <w:pStyle w:val="Default"/>
        <w:rPr>
          <w:rFonts w:ascii="AvenirNext LT Pro Cn" w:hAnsi="AvenirNext LT Pro Cn" w:cs="Calibri Light"/>
        </w:rPr>
      </w:pPr>
    </w:p>
    <w:p w14:paraId="6083EDE0" w14:textId="423C6572"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La participation à une réunion de cadrage avec la directrice des ressources humaines d’INRAE, la responsable de la CASC et la déléguée à l’égalité et à la lutte contre les discriminations. Cette réunion sera programmée, dans les 15 jours ouvrés suivant la notification du marché</w:t>
      </w:r>
      <w:r w:rsidR="003B0CA4" w:rsidRPr="00C05207">
        <w:rPr>
          <w:rFonts w:ascii="AvenirNext LT Pro Cn" w:hAnsi="AvenirNext LT Pro Cn" w:cs="Calibri Light"/>
        </w:rPr>
        <w:t xml:space="preserve">. </w:t>
      </w:r>
    </w:p>
    <w:p w14:paraId="40498F4E" w14:textId="220C94B7"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 xml:space="preserve">La mise en place de la cellule d’écoute. Cette cellule d’écoute doit pouvoir recueillir et répondre à des appels, messages par </w:t>
      </w:r>
      <w:r w:rsidR="0031258C">
        <w:rPr>
          <w:rFonts w:ascii="AvenirNext LT Pro Cn" w:hAnsi="AvenirNext LT Pro Cn" w:cs="Calibri Light"/>
        </w:rPr>
        <w:t xml:space="preserve">messagerie </w:t>
      </w:r>
      <w:r w:rsidR="00A34217">
        <w:rPr>
          <w:rFonts w:ascii="AvenirNext LT Pro Cn" w:hAnsi="AvenirNext LT Pro Cn" w:cs="Calibri Light"/>
        </w:rPr>
        <w:t>électronique</w:t>
      </w:r>
      <w:r w:rsidR="0031258C" w:rsidRPr="00C05207">
        <w:rPr>
          <w:rFonts w:ascii="AvenirNext LT Pro Cn" w:hAnsi="AvenirNext LT Pro Cn" w:cs="Calibri Light"/>
        </w:rPr>
        <w:t xml:space="preserve"> </w:t>
      </w:r>
      <w:r w:rsidRPr="00C05207">
        <w:rPr>
          <w:rFonts w:ascii="AvenirNext LT Pro Cn" w:hAnsi="AvenirNext LT Pro Cn" w:cs="Calibri Light"/>
        </w:rPr>
        <w:t xml:space="preserve">ou par courrier </w:t>
      </w:r>
      <w:r w:rsidR="0031258C">
        <w:rPr>
          <w:rFonts w:ascii="AvenirNext LT Pro Cn" w:hAnsi="AvenirNext LT Pro Cn" w:cs="Calibri Light"/>
        </w:rPr>
        <w:t xml:space="preserve">postal </w:t>
      </w:r>
      <w:r w:rsidRPr="00C05207">
        <w:rPr>
          <w:rFonts w:ascii="AvenirNext LT Pro Cn" w:hAnsi="AvenirNext LT Pro Cn" w:cs="Calibri Light"/>
        </w:rPr>
        <w:t>en langue française et en langue anglaise</w:t>
      </w:r>
    </w:p>
    <w:p w14:paraId="610B7083" w14:textId="79562F0D"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 xml:space="preserve">La mise en place d’un numéro d’appel </w:t>
      </w:r>
      <w:r w:rsidR="0031258C">
        <w:rPr>
          <w:rFonts w:ascii="AvenirNext LT Pro Cn" w:hAnsi="AvenirNext LT Pro Cn" w:cs="Calibri Light"/>
        </w:rPr>
        <w:t xml:space="preserve">téléphonique </w:t>
      </w:r>
      <w:r w:rsidR="0031258C" w:rsidRPr="00A34217">
        <w:rPr>
          <w:rFonts w:ascii="AvenirNext LT Pro Cn" w:hAnsi="AvenirNext LT Pro Cn" w:cs="Calibri Light"/>
        </w:rPr>
        <w:t xml:space="preserve">(avec une permanence dans les jours et heures ouvrées y compris pour les agents du centre Antilles-Guyane) </w:t>
      </w:r>
      <w:r w:rsidRPr="00C05207">
        <w:rPr>
          <w:rFonts w:ascii="AvenirNext LT Pro Cn" w:hAnsi="AvenirNext LT Pro Cn" w:cs="Calibri Light"/>
        </w:rPr>
        <w:t xml:space="preserve">et d’une adresse mail dédiés uniques pour INRAE. </w:t>
      </w:r>
    </w:p>
    <w:p w14:paraId="7C5B26AE" w14:textId="77777777"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 xml:space="preserve">La mise à disposition de tous les éléments nécessaires pour la communication auprès de tous les agents INRAE concernant la mise en place de la cellule d’écoute (descriptif de la cellule d’écoute en langue française et anglaise), les modalités de prise de contact et d’intervention et son fonctionnement (jours, horaires…) auprès de la directrice des ressources humaines, de la responsable de la CASC et de la déléguée à l’égalité et à la lutte contre les discriminations. </w:t>
      </w:r>
    </w:p>
    <w:p w14:paraId="4FE7E336" w14:textId="77777777"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L’analyse de la situation exposée</w:t>
      </w:r>
    </w:p>
    <w:p w14:paraId="0E046E27" w14:textId="57B20333"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 xml:space="preserve">La réponse par </w:t>
      </w:r>
      <w:r w:rsidR="00A34217">
        <w:rPr>
          <w:rFonts w:ascii="AvenirNext LT Pro Cn" w:hAnsi="AvenirNext LT Pro Cn" w:cs="Calibri Light"/>
        </w:rPr>
        <w:t>messagerie électronique</w:t>
      </w:r>
      <w:r w:rsidR="00A34217" w:rsidRPr="00C05207">
        <w:rPr>
          <w:rFonts w:ascii="AvenirNext LT Pro Cn" w:hAnsi="AvenirNext LT Pro Cn" w:cs="Calibri Light"/>
        </w:rPr>
        <w:t xml:space="preserve"> </w:t>
      </w:r>
      <w:r w:rsidRPr="00C05207">
        <w:rPr>
          <w:rFonts w:ascii="AvenirNext LT Pro Cn" w:hAnsi="AvenirNext LT Pro Cn" w:cs="Calibri Light"/>
        </w:rPr>
        <w:t>ou courrier postal aux sollicitations des personnes les ayant contactés dans le délai indiqué dans le mémoire technique</w:t>
      </w:r>
    </w:p>
    <w:p w14:paraId="5B029858" w14:textId="6331A9BF"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 xml:space="preserve">La transmission à INRAE, par </w:t>
      </w:r>
      <w:r w:rsidR="00A34217">
        <w:rPr>
          <w:rFonts w:ascii="AvenirNext LT Pro Cn" w:hAnsi="AvenirNext LT Pro Cn" w:cs="Calibri Light"/>
        </w:rPr>
        <w:t>messagerie électronique</w:t>
      </w:r>
      <w:r w:rsidR="00A34217" w:rsidRPr="00C05207">
        <w:rPr>
          <w:rFonts w:ascii="AvenirNext LT Pro Cn" w:hAnsi="AvenirNext LT Pro Cn" w:cs="Calibri Light"/>
        </w:rPr>
        <w:t xml:space="preserve"> </w:t>
      </w:r>
      <w:r w:rsidRPr="00C05207">
        <w:rPr>
          <w:rFonts w:ascii="AvenirNext LT Pro Cn" w:hAnsi="AvenirNext LT Pro Cn" w:cs="Calibri Light"/>
        </w:rPr>
        <w:t>ou courrier postal, des dossiers considérés comme recevables</w:t>
      </w:r>
    </w:p>
    <w:p w14:paraId="0D9B616E" w14:textId="44FBBBF0"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La rédaction des courriers de saisines pour éventuelle enquête RH à destination de la directrice des ressources humaines d’INRAE, la responsable de la CASC et la déléguée à l’égalité et à la lutte contre les discriminations</w:t>
      </w:r>
    </w:p>
    <w:p w14:paraId="1CF57D4C" w14:textId="77777777"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La remédiation et des échanges avec les interlocuteurs concernés désignés par INRAE (DRH, CASC et déléguée)</w:t>
      </w:r>
      <w:r w:rsidRPr="00C05207" w:rsidDel="00E724C4">
        <w:rPr>
          <w:rStyle w:val="Marquedecommentaire"/>
          <w:rFonts w:ascii="AvenirNext LT Pro Cn" w:hAnsi="AvenirNext LT Pro Cn"/>
          <w:color w:val="auto"/>
          <w:sz w:val="24"/>
          <w:szCs w:val="24"/>
          <w:lang w:val="x-none" w:eastAsia="x-none"/>
        </w:rPr>
        <w:t xml:space="preserve"> </w:t>
      </w:r>
    </w:p>
    <w:p w14:paraId="10D49944" w14:textId="0865CD98" w:rsidR="00D73B4A" w:rsidRPr="00C05207" w:rsidRDefault="00D73B4A" w:rsidP="00D73B4A">
      <w:pPr>
        <w:pStyle w:val="Default"/>
        <w:numPr>
          <w:ilvl w:val="0"/>
          <w:numId w:val="64"/>
        </w:numPr>
        <w:rPr>
          <w:rFonts w:ascii="AvenirNext LT Pro Cn" w:hAnsi="AvenirNext LT Pro Cn" w:cs="Calibri Light"/>
        </w:rPr>
      </w:pPr>
      <w:r w:rsidRPr="00C05207">
        <w:rPr>
          <w:rFonts w:ascii="AvenirNext LT Pro Cn" w:hAnsi="AvenirNext LT Pro Cn" w:cs="Calibri Light"/>
        </w:rPr>
        <w:t xml:space="preserve">Le reporting trimestriel du nombre de sollicitations reçues par téléphone, </w:t>
      </w:r>
      <w:r w:rsidR="00A34217">
        <w:rPr>
          <w:rFonts w:ascii="AvenirNext LT Pro Cn" w:hAnsi="AvenirNext LT Pro Cn" w:cs="Calibri Light"/>
        </w:rPr>
        <w:t>messagerie électronique</w:t>
      </w:r>
      <w:r w:rsidR="00A34217" w:rsidRPr="00C05207">
        <w:rPr>
          <w:rFonts w:ascii="AvenirNext LT Pro Cn" w:hAnsi="AvenirNext LT Pro Cn" w:cs="Calibri Light"/>
        </w:rPr>
        <w:t xml:space="preserve"> </w:t>
      </w:r>
      <w:r w:rsidRPr="00C05207">
        <w:rPr>
          <w:rFonts w:ascii="AvenirNext LT Pro Cn" w:hAnsi="AvenirNext LT Pro Cn" w:cs="Calibri Light"/>
        </w:rPr>
        <w:t>ou courrier postal</w:t>
      </w:r>
    </w:p>
    <w:p w14:paraId="2A125769" w14:textId="4B8573D5" w:rsidR="00D73B4A" w:rsidRPr="00A34217" w:rsidRDefault="00D73B4A" w:rsidP="00A34217">
      <w:pPr>
        <w:pStyle w:val="Default"/>
        <w:numPr>
          <w:ilvl w:val="0"/>
          <w:numId w:val="64"/>
        </w:numPr>
        <w:rPr>
          <w:rFonts w:ascii="AvenirNext LT Pro Cn" w:hAnsi="AvenirNext LT Pro Cn" w:cs="Calibri Light"/>
        </w:rPr>
      </w:pPr>
      <w:r w:rsidRPr="00A34217">
        <w:rPr>
          <w:rFonts w:ascii="AvenirNext LT Pro Cn" w:hAnsi="AvenirNext LT Pro Cn" w:cs="Calibri Light"/>
        </w:rPr>
        <w:t xml:space="preserve">Le </w:t>
      </w:r>
      <w:r w:rsidR="00A34217" w:rsidRPr="00A34217">
        <w:rPr>
          <w:rFonts w:ascii="AvenirNext LT Pro Cn" w:hAnsi="AvenirNext LT Pro Cn" w:cs="Calibri Light"/>
        </w:rPr>
        <w:t xml:space="preserve">bilan </w:t>
      </w:r>
      <w:r w:rsidRPr="00A34217">
        <w:rPr>
          <w:rFonts w:ascii="AvenirNext LT Pro Cn" w:hAnsi="AvenirNext LT Pro Cn" w:cs="Calibri Light"/>
        </w:rPr>
        <w:t>annuel de l’activité de la cellule d’écoute (nombre d’appels/</w:t>
      </w:r>
      <w:r w:rsidR="00A34217">
        <w:rPr>
          <w:rFonts w:ascii="AvenirNext LT Pro Cn" w:hAnsi="AvenirNext LT Pro Cn" w:cs="Calibri Light"/>
        </w:rPr>
        <w:t>mess</w:t>
      </w:r>
      <w:r w:rsidR="001134A1">
        <w:rPr>
          <w:rFonts w:ascii="AvenirNext LT Pro Cn" w:hAnsi="AvenirNext LT Pro Cn" w:cs="Calibri Light"/>
        </w:rPr>
        <w:t>a</w:t>
      </w:r>
      <w:r w:rsidR="00A34217">
        <w:rPr>
          <w:rFonts w:ascii="AvenirNext LT Pro Cn" w:hAnsi="AvenirNext LT Pro Cn" w:cs="Calibri Light"/>
        </w:rPr>
        <w:t>geries électroniques</w:t>
      </w:r>
      <w:r w:rsidRPr="00A34217">
        <w:rPr>
          <w:rFonts w:ascii="AvenirNext LT Pro Cn" w:hAnsi="AvenirNext LT Pro Cn" w:cs="Calibri Light"/>
        </w:rPr>
        <w:t xml:space="preserve">/courriers postaux, nombre de personnes les ayant contactés –plaignantes, plaignants ou témoins–, motif des appels –discriminations, violences sexuelles </w:t>
      </w:r>
      <w:r w:rsidR="00A34217">
        <w:rPr>
          <w:rFonts w:ascii="AvenirNext LT Pro Cn" w:hAnsi="AvenirNext LT Pro Cn" w:cs="Calibri Light"/>
        </w:rPr>
        <w:t>et/</w:t>
      </w:r>
      <w:r w:rsidRPr="00A34217">
        <w:rPr>
          <w:rFonts w:ascii="AvenirNext LT Pro Cn" w:hAnsi="AvenirNext LT Pro Cn" w:cs="Calibri Light"/>
        </w:rPr>
        <w:t xml:space="preserve">ou sexistes-, nombre de </w:t>
      </w:r>
      <w:r w:rsidRPr="00A34217">
        <w:rPr>
          <w:rFonts w:ascii="AvenirNext LT Pro Cn" w:hAnsi="AvenirNext LT Pro Cn" w:cs="Calibri Light"/>
        </w:rPr>
        <w:lastRenderedPageBreak/>
        <w:t>personnes signalant une situation de discrimination ou/et de violence sexuelle et/ou sexiste)</w:t>
      </w:r>
      <w:r w:rsidR="00A34217" w:rsidRPr="00A34217">
        <w:rPr>
          <w:rFonts w:ascii="AvenirNext LT Pro Cn" w:hAnsi="AvenirNext LT Pro Cn" w:cs="Calibri Light"/>
        </w:rPr>
        <w:t xml:space="preserve">. </w:t>
      </w:r>
      <w:r w:rsidR="00A34217">
        <w:rPr>
          <w:rFonts w:ascii="AvenirNext LT Pro Cn" w:hAnsi="AvenirNext LT Pro Cn" w:cs="Calibri Light"/>
        </w:rPr>
        <w:t>C</w:t>
      </w:r>
      <w:r w:rsidRPr="00A34217">
        <w:rPr>
          <w:rFonts w:ascii="AvenirNext LT Pro Cn" w:hAnsi="AvenirNext LT Pro Cn" w:cs="Calibri Light"/>
        </w:rPr>
        <w:t>e bilan annuel doit être adressé à la directrice des ressources humaines, la responsable de la CASC et la déléguée l’égalité et à la lutte contre les discriminations</w:t>
      </w:r>
    </w:p>
    <w:p w14:paraId="1CB03029" w14:textId="77777777" w:rsidR="00D73B4A" w:rsidRPr="00C05207" w:rsidRDefault="00D73B4A" w:rsidP="00D73B4A">
      <w:pPr>
        <w:pStyle w:val="Default"/>
        <w:numPr>
          <w:ilvl w:val="0"/>
          <w:numId w:val="64"/>
        </w:numPr>
        <w:jc w:val="both"/>
        <w:rPr>
          <w:rFonts w:ascii="AvenirNext LT Pro Cn" w:hAnsi="AvenirNext LT Pro Cn" w:cs="Calibri Light"/>
        </w:rPr>
      </w:pPr>
      <w:r w:rsidRPr="00C05207">
        <w:rPr>
          <w:rFonts w:ascii="AvenirNext LT Pro Cn" w:hAnsi="AvenirNext LT Pro Cn" w:cs="Calibri Light"/>
        </w:rPr>
        <w:t>La participation à une réunion annuelle relative au retour d’expérience sur le fonctionnement de la cellule d’écoute.</w:t>
      </w:r>
    </w:p>
    <w:p w14:paraId="2E3466A5" w14:textId="77777777" w:rsidR="00D73B4A" w:rsidRPr="00C05207" w:rsidRDefault="00D73B4A" w:rsidP="00D73B4A">
      <w:pPr>
        <w:pStyle w:val="Default"/>
        <w:jc w:val="both"/>
        <w:rPr>
          <w:rFonts w:ascii="AvenirNext LT Pro Cn" w:hAnsi="AvenirNext LT Pro Cn" w:cs="Calibri Light"/>
        </w:rPr>
      </w:pPr>
    </w:p>
    <w:p w14:paraId="2B5281F0" w14:textId="77777777"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 xml:space="preserve">Pour chaque intervention, un rapport sera transmis à la directrice des ressources humaines, la responsable de la CASC et la déléguée à l’égalité et à la lutte contre les discriminations. </w:t>
      </w:r>
    </w:p>
    <w:p w14:paraId="174F9E4B" w14:textId="77777777" w:rsidR="00D73B4A" w:rsidRPr="00C05207" w:rsidRDefault="00D73B4A" w:rsidP="00D73B4A">
      <w:pPr>
        <w:pStyle w:val="Default"/>
        <w:jc w:val="both"/>
        <w:rPr>
          <w:rFonts w:ascii="AvenirNext LT Pro Cn" w:hAnsi="AvenirNext LT Pro Cn" w:cs="Calibri Light"/>
        </w:rPr>
      </w:pPr>
    </w:p>
    <w:p w14:paraId="64786F5F" w14:textId="77777777" w:rsidR="00D73B4A" w:rsidRPr="00C05207" w:rsidRDefault="00D73B4A" w:rsidP="00D73B4A">
      <w:pPr>
        <w:pStyle w:val="Default"/>
        <w:jc w:val="both"/>
        <w:rPr>
          <w:rFonts w:ascii="AvenirNext LT Pro Cn" w:hAnsi="AvenirNext LT Pro Cn" w:cs="Calibri Light"/>
        </w:rPr>
      </w:pPr>
      <w:r w:rsidRPr="00C05207">
        <w:rPr>
          <w:rFonts w:ascii="AvenirNext LT Pro Cn" w:hAnsi="AvenirNext LT Pro Cn" w:cs="Calibri Light"/>
        </w:rPr>
        <w:t>Les réunions avec le prestataire auront lieu au siège d’INRAE, 147 rue de l’Université, Paris 7</w:t>
      </w:r>
      <w:r w:rsidRPr="00C05207">
        <w:rPr>
          <w:rFonts w:ascii="AvenirNext LT Pro Cn" w:hAnsi="AvenirNext LT Pro Cn" w:cs="Calibri Light"/>
          <w:vertAlign w:val="superscript"/>
        </w:rPr>
        <w:t>ème</w:t>
      </w:r>
      <w:r w:rsidRPr="00C05207">
        <w:rPr>
          <w:rFonts w:ascii="AvenirNext LT Pro Cn" w:hAnsi="AvenirNext LT Pro Cn" w:cs="Calibri Light"/>
        </w:rPr>
        <w:t>.</w:t>
      </w:r>
    </w:p>
    <w:p w14:paraId="19DC4F29" w14:textId="77777777" w:rsidR="00D73B4A" w:rsidRPr="00C05207" w:rsidRDefault="00D73B4A" w:rsidP="00D73B4A">
      <w:pPr>
        <w:pStyle w:val="Default"/>
        <w:rPr>
          <w:rFonts w:ascii="AvenirNext LT Pro Cn" w:hAnsi="AvenirNext LT Pro Cn" w:cs="Calibri Light"/>
        </w:rPr>
      </w:pPr>
    </w:p>
    <w:p w14:paraId="10BBAA9F" w14:textId="79CF3362" w:rsidR="000F2E98" w:rsidRPr="00C05207" w:rsidRDefault="002761FC" w:rsidP="002E71EC">
      <w:pPr>
        <w:pStyle w:val="Titre3"/>
        <w:ind w:left="720"/>
        <w:rPr>
          <w:rFonts w:ascii="AvenirNext LT Pro Cn" w:hAnsi="AvenirNext LT Pro Cn"/>
          <w:sz w:val="24"/>
          <w:szCs w:val="24"/>
        </w:rPr>
      </w:pPr>
      <w:bookmarkStart w:id="19" w:name="_Toc210139723"/>
      <w:r w:rsidRPr="00C05207">
        <w:rPr>
          <w:rFonts w:ascii="AvenirNext LT Pro Cn" w:eastAsia="Calibri" w:hAnsi="AvenirNext LT Pro Cn" w:cs="Times-Roman"/>
          <w:color w:val="33CCCC"/>
          <w:sz w:val="24"/>
          <w:szCs w:val="24"/>
        </w:rPr>
        <w:t>4</w:t>
      </w:r>
      <w:r w:rsidR="00F047E3" w:rsidRPr="00C05207">
        <w:rPr>
          <w:rFonts w:ascii="AvenirNext LT Pro Cn" w:eastAsia="Calibri" w:hAnsi="AvenirNext LT Pro Cn" w:cs="Times-Roman"/>
          <w:color w:val="33CCCC"/>
          <w:sz w:val="24"/>
          <w:szCs w:val="24"/>
        </w:rPr>
        <w:t>.</w:t>
      </w:r>
      <w:r w:rsidR="00D73B4A" w:rsidRPr="00C05207">
        <w:rPr>
          <w:rFonts w:ascii="AvenirNext LT Pro Cn" w:eastAsia="Calibri" w:hAnsi="AvenirNext LT Pro Cn" w:cs="Times-Roman"/>
          <w:color w:val="33CCCC"/>
          <w:sz w:val="24"/>
          <w:szCs w:val="24"/>
        </w:rPr>
        <w:t>2</w:t>
      </w:r>
      <w:r w:rsidR="00F047E3" w:rsidRPr="00C05207">
        <w:rPr>
          <w:rFonts w:ascii="AvenirNext LT Pro Cn" w:eastAsia="Calibri" w:hAnsi="AvenirNext LT Pro Cn" w:cs="Times-Roman"/>
          <w:color w:val="33CCCC"/>
          <w:sz w:val="24"/>
          <w:szCs w:val="24"/>
        </w:rPr>
        <w:tab/>
      </w:r>
      <w:r w:rsidR="000F2E98" w:rsidRPr="00C05207">
        <w:rPr>
          <w:rFonts w:ascii="AvenirNext LT Pro Cn" w:eastAsia="Calibri" w:hAnsi="AvenirNext LT Pro Cn" w:cs="Times-Roman"/>
          <w:color w:val="33CCCC"/>
          <w:sz w:val="24"/>
          <w:szCs w:val="24"/>
        </w:rPr>
        <w:t xml:space="preserve"> </w:t>
      </w:r>
      <w:r w:rsidR="00D73B4A" w:rsidRPr="00C05207">
        <w:rPr>
          <w:rFonts w:ascii="AvenirNext LT Pro Cn" w:eastAsia="Calibri" w:hAnsi="AvenirNext LT Pro Cn" w:cs="Times-Roman"/>
          <w:color w:val="33CCCC"/>
          <w:sz w:val="24"/>
          <w:szCs w:val="24"/>
        </w:rPr>
        <w:t xml:space="preserve">Capacités attendues des intervenants </w:t>
      </w:r>
      <w:r w:rsidR="000F2E98" w:rsidRPr="00C05207">
        <w:rPr>
          <w:rFonts w:ascii="AvenirNext LT Pro Cn" w:eastAsia="Calibri" w:hAnsi="AvenirNext LT Pro Cn" w:cs="Times-Roman"/>
          <w:color w:val="33CCCC"/>
          <w:sz w:val="24"/>
          <w:szCs w:val="24"/>
        </w:rPr>
        <w:t>:</w:t>
      </w:r>
      <w:bookmarkEnd w:id="19"/>
      <w:r w:rsidR="000F2E98" w:rsidRPr="00C05207">
        <w:rPr>
          <w:rFonts w:ascii="AvenirNext LT Pro Cn" w:eastAsia="Calibri" w:hAnsi="AvenirNext LT Pro Cn" w:cs="Times-Roman"/>
          <w:color w:val="33CCCC"/>
          <w:sz w:val="24"/>
          <w:szCs w:val="24"/>
        </w:rPr>
        <w:t xml:space="preserve"> </w:t>
      </w:r>
    </w:p>
    <w:p w14:paraId="17621915" w14:textId="77777777" w:rsidR="00D73B4A" w:rsidRPr="00C05207" w:rsidRDefault="00D73B4A" w:rsidP="00D73B4A">
      <w:pPr>
        <w:rPr>
          <w:rFonts w:ascii="AvenirNext LT Pro Cn" w:hAnsi="AvenirNext LT Pro Cn" w:cs="Calibri Light"/>
        </w:rPr>
      </w:pPr>
    </w:p>
    <w:p w14:paraId="6AFE1613" w14:textId="77777777" w:rsidR="0010732C" w:rsidRPr="0010732C" w:rsidRDefault="0010732C" w:rsidP="0010732C">
      <w:pPr>
        <w:rPr>
          <w:rFonts w:ascii="AvenirNext LT Pro Cn" w:hAnsi="AvenirNext LT Pro Cn" w:cs="Calibri Light"/>
        </w:rPr>
      </w:pPr>
      <w:r w:rsidRPr="0010732C">
        <w:rPr>
          <w:rFonts w:ascii="AvenirNext LT Pro Cn" w:hAnsi="AvenirNext LT Pro Cn" w:cs="Calibri Light"/>
        </w:rPr>
        <w:t xml:space="preserve">Les intervenants doivent : </w:t>
      </w:r>
    </w:p>
    <w:p w14:paraId="30A1CA5E" w14:textId="13AD4D27" w:rsidR="0010732C" w:rsidRPr="0010732C" w:rsidRDefault="0010732C" w:rsidP="0010732C">
      <w:pPr>
        <w:pStyle w:val="Paragraphedeliste"/>
        <w:numPr>
          <w:ilvl w:val="0"/>
          <w:numId w:val="71"/>
        </w:numPr>
        <w:rPr>
          <w:rFonts w:ascii="AvenirNext LT Pro Cn" w:hAnsi="AvenirNext LT Pro Cn" w:cs="Calibri Light"/>
        </w:rPr>
      </w:pPr>
      <w:r w:rsidRPr="0010732C">
        <w:rPr>
          <w:rFonts w:ascii="AvenirNext LT Pro Cn" w:hAnsi="AvenirNext LT Pro Cn" w:cs="Calibri Light"/>
        </w:rPr>
        <w:t xml:space="preserve">Être qualifiés en matière de diagnostic juridique et de traitement de discriminations en y intégrant les violences sexuelles et sexistes. </w:t>
      </w:r>
    </w:p>
    <w:p w14:paraId="49DD4E8A" w14:textId="75FE3521" w:rsidR="0010732C" w:rsidRPr="0010732C" w:rsidRDefault="0010732C" w:rsidP="0010732C">
      <w:pPr>
        <w:pStyle w:val="Paragraphedeliste"/>
        <w:numPr>
          <w:ilvl w:val="0"/>
          <w:numId w:val="71"/>
        </w:numPr>
        <w:rPr>
          <w:rFonts w:ascii="AvenirNext LT Pro Cn" w:hAnsi="AvenirNext LT Pro Cn" w:cs="Calibri Light"/>
        </w:rPr>
      </w:pPr>
      <w:r w:rsidRPr="0010732C">
        <w:rPr>
          <w:rFonts w:ascii="AvenirNext LT Pro Cn" w:hAnsi="AvenirNext LT Pro Cn" w:cs="Calibri Light"/>
        </w:rPr>
        <w:t>Avoir des notions a minima en psychologie notamment en psychologie du travail et psychologie clinique ;</w:t>
      </w:r>
    </w:p>
    <w:p w14:paraId="4A1AEE88" w14:textId="6ED9941D" w:rsidR="0010732C" w:rsidRPr="0010732C" w:rsidRDefault="0010732C" w:rsidP="0010732C">
      <w:pPr>
        <w:pStyle w:val="Paragraphedeliste"/>
        <w:numPr>
          <w:ilvl w:val="0"/>
          <w:numId w:val="71"/>
        </w:numPr>
        <w:rPr>
          <w:rFonts w:ascii="AvenirNext LT Pro Cn" w:hAnsi="AvenirNext LT Pro Cn" w:cs="Calibri Light"/>
        </w:rPr>
      </w:pPr>
      <w:r w:rsidRPr="0010732C">
        <w:rPr>
          <w:rFonts w:ascii="AvenirNext LT Pro Cn" w:hAnsi="AvenirNext LT Pro Cn" w:cs="Calibri Light"/>
        </w:rPr>
        <w:t>Savoir écouter et instaurer un climat de confiance auprès des personnes les contactant, qui peuvent être des plaignantes, plaignants ou des témoins ;</w:t>
      </w:r>
    </w:p>
    <w:p w14:paraId="063DAE8D" w14:textId="4CA5E505" w:rsidR="0010732C" w:rsidRPr="0010732C" w:rsidRDefault="0010732C" w:rsidP="0010732C">
      <w:pPr>
        <w:pStyle w:val="Paragraphedeliste"/>
        <w:numPr>
          <w:ilvl w:val="0"/>
          <w:numId w:val="71"/>
        </w:numPr>
        <w:rPr>
          <w:rFonts w:ascii="AvenirNext LT Pro Cn" w:hAnsi="AvenirNext LT Pro Cn" w:cs="Calibri Light"/>
        </w:rPr>
      </w:pPr>
      <w:r w:rsidRPr="0010732C">
        <w:rPr>
          <w:rFonts w:ascii="AvenirNext LT Pro Cn" w:hAnsi="AvenirNext LT Pro Cn" w:cs="Calibri Light"/>
        </w:rPr>
        <w:t xml:space="preserve">Être en capacité d’aborder des situations conflictuelles au travail et avoir une expérience professionnelle traduisant une confrontation avérée à ces situations dans un contexte d’entreprise. </w:t>
      </w:r>
    </w:p>
    <w:p w14:paraId="77A6D5BC" w14:textId="77777777" w:rsidR="0010732C" w:rsidRPr="0010732C" w:rsidRDefault="0010732C" w:rsidP="0010732C">
      <w:pPr>
        <w:pStyle w:val="Paragraphedeliste"/>
        <w:numPr>
          <w:ilvl w:val="0"/>
          <w:numId w:val="71"/>
        </w:numPr>
        <w:rPr>
          <w:rFonts w:ascii="AvenirNext LT Pro Cn" w:hAnsi="AvenirNext LT Pro Cn" w:cs="Calibri Light"/>
        </w:rPr>
      </w:pPr>
      <w:r w:rsidRPr="0010732C">
        <w:rPr>
          <w:rFonts w:ascii="AvenirNext LT Pro Cn" w:hAnsi="AvenirNext LT Pro Cn" w:cs="Calibri Light"/>
        </w:rPr>
        <w:t xml:space="preserve">Être en capacité de répondre aux sollicitations rapidement (moins de 24 heures). </w:t>
      </w:r>
    </w:p>
    <w:p w14:paraId="42833A24" w14:textId="77777777" w:rsidR="002B3178" w:rsidRPr="00C05207" w:rsidRDefault="002B3178" w:rsidP="00D73B4A">
      <w:pPr>
        <w:rPr>
          <w:rFonts w:ascii="AvenirNext LT Pro Cn" w:hAnsi="AvenirNext LT Pro Cn" w:cs="Calibri Light"/>
        </w:rPr>
      </w:pPr>
    </w:p>
    <w:p w14:paraId="39B3E97A" w14:textId="77777777"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Le prestataire fournira le nom, la qualité et les références des intervenants.</w:t>
      </w:r>
    </w:p>
    <w:p w14:paraId="4610B1F4" w14:textId="70F59224"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Chaque intervenant devra produire une attestation sur l’honneur relative à l’obligation de discrétion professionnelle et le tenant à la confidentialité</w:t>
      </w:r>
      <w:r w:rsidR="002B3178" w:rsidRPr="002B3178">
        <w:rPr>
          <w:rFonts w:ascii="AvenirNext LT Pro Cn" w:hAnsi="AvenirNext LT Pro Cn" w:cs="Calibri Light"/>
        </w:rPr>
        <w:t>, ainsi qu’un engagement écrit à ne prendre en charge à titre privé aucune situation INRAE abordée via la cellule d’écoute</w:t>
      </w:r>
      <w:r w:rsidRPr="00C05207">
        <w:rPr>
          <w:rFonts w:ascii="AvenirNext LT Pro Cn" w:hAnsi="AvenirNext LT Pro Cn" w:cs="Calibri Light"/>
        </w:rPr>
        <w:t>.</w:t>
      </w:r>
    </w:p>
    <w:p w14:paraId="0987C62B" w14:textId="77777777" w:rsidR="00D73B4A" w:rsidRPr="00C05207" w:rsidRDefault="00D73B4A" w:rsidP="00D73B4A">
      <w:pPr>
        <w:rPr>
          <w:rFonts w:ascii="AvenirNext LT Pro Cn" w:hAnsi="AvenirNext LT Pro Cn" w:cs="Calibri Light"/>
        </w:rPr>
      </w:pPr>
    </w:p>
    <w:p w14:paraId="38CA2202" w14:textId="77777777"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Le prestataire retenu devra être en capacité d’intervenir sur des situations de crise et de signaler rapidement à INRAE des situations particulièrement urgentes.</w:t>
      </w:r>
    </w:p>
    <w:p w14:paraId="3D877E05" w14:textId="77777777" w:rsidR="00D73B4A" w:rsidRPr="00C05207" w:rsidRDefault="00D73B4A" w:rsidP="00D73B4A">
      <w:pPr>
        <w:rPr>
          <w:rFonts w:ascii="AvenirNext LT Pro Cn" w:hAnsi="AvenirNext LT Pro Cn" w:cs="Calibri Light"/>
        </w:rPr>
      </w:pPr>
    </w:p>
    <w:p w14:paraId="11FA50BF" w14:textId="77777777" w:rsidR="00D73B4A" w:rsidRPr="00C05207" w:rsidRDefault="00D73B4A" w:rsidP="00D73B4A">
      <w:pPr>
        <w:rPr>
          <w:rFonts w:ascii="AvenirNext LT Pro Cn" w:hAnsi="AvenirNext LT Pro Cn" w:cs="Calibri Light"/>
        </w:rPr>
      </w:pPr>
      <w:r w:rsidRPr="00C05207">
        <w:rPr>
          <w:rFonts w:ascii="AvenirNext LT Pro Cn" w:hAnsi="AvenirNext LT Pro Cn" w:cs="Calibri Light"/>
        </w:rPr>
        <w:t>La démarche requiert une confidentialité absolue, un respect éthique et déontologique.</w:t>
      </w:r>
    </w:p>
    <w:p w14:paraId="4AF87B70" w14:textId="77777777" w:rsidR="00D73B4A" w:rsidRPr="00C05207" w:rsidRDefault="00D73B4A" w:rsidP="00D73B4A">
      <w:pPr>
        <w:rPr>
          <w:rFonts w:ascii="AvenirNext LT Pro Cn" w:hAnsi="AvenirNext LT Pro Cn" w:cs="Calibri Light"/>
        </w:rPr>
      </w:pPr>
    </w:p>
    <w:p w14:paraId="36786CD2" w14:textId="5B41282B" w:rsidR="00826449" w:rsidRPr="00C05207" w:rsidRDefault="00826449" w:rsidP="00074CB0">
      <w:pPr>
        <w:pStyle w:val="Titre3"/>
        <w:ind w:left="720"/>
        <w:rPr>
          <w:rFonts w:ascii="AvenirNext LT Pro Cn" w:eastAsia="Calibri" w:hAnsi="AvenirNext LT Pro Cn" w:cs="Times-Roman"/>
          <w:color w:val="33CCCC"/>
          <w:sz w:val="24"/>
          <w:szCs w:val="24"/>
        </w:rPr>
      </w:pPr>
      <w:r w:rsidRPr="00C05207">
        <w:rPr>
          <w:rFonts w:ascii="AvenirNext LT Pro Cn" w:eastAsia="Calibri" w:hAnsi="AvenirNext LT Pro Cn" w:cs="Times-Roman"/>
          <w:color w:val="33CCCC"/>
          <w:sz w:val="24"/>
          <w:szCs w:val="24"/>
        </w:rPr>
        <w:t xml:space="preserve"> </w:t>
      </w:r>
      <w:bookmarkStart w:id="20" w:name="_Toc210139724"/>
      <w:r w:rsidR="002761FC" w:rsidRPr="00C05207">
        <w:rPr>
          <w:rFonts w:ascii="AvenirNext LT Pro Cn" w:eastAsia="Calibri" w:hAnsi="AvenirNext LT Pro Cn" w:cs="Times-Roman"/>
          <w:color w:val="33CCCC"/>
          <w:sz w:val="24"/>
          <w:szCs w:val="24"/>
        </w:rPr>
        <w:t xml:space="preserve">5 </w:t>
      </w:r>
      <w:r w:rsidRPr="00C05207">
        <w:rPr>
          <w:rFonts w:ascii="AvenirNext LT Pro Cn" w:eastAsia="Calibri" w:hAnsi="AvenirNext LT Pro Cn" w:cs="Times-Roman"/>
          <w:color w:val="33CCCC"/>
          <w:sz w:val="24"/>
          <w:szCs w:val="24"/>
        </w:rPr>
        <w:t>– MODALITÉS de COMMANDE</w:t>
      </w:r>
      <w:bookmarkEnd w:id="20"/>
    </w:p>
    <w:p w14:paraId="44F37554" w14:textId="77777777" w:rsidR="00826449" w:rsidRPr="00C05207" w:rsidRDefault="00826449" w:rsidP="00826449">
      <w:pPr>
        <w:rPr>
          <w:rFonts w:ascii="AvenirNext LT Pro Cn" w:hAnsi="AvenirNext LT Pro Cn" w:cstheme="minorHAnsi"/>
        </w:rPr>
      </w:pPr>
    </w:p>
    <w:p w14:paraId="4AE8E477" w14:textId="3D076B42" w:rsidR="00CC44DE" w:rsidRPr="00C05207" w:rsidRDefault="00CC44DE" w:rsidP="00CC44DE">
      <w:pPr>
        <w:pStyle w:val="Corpsdetexte"/>
        <w:rPr>
          <w:rFonts w:ascii="AvenirNext LT Pro Cn" w:hAnsi="AvenirNext LT Pro Cn" w:cstheme="minorHAnsi"/>
        </w:rPr>
      </w:pPr>
      <w:r w:rsidRPr="00C05207">
        <w:rPr>
          <w:rFonts w:ascii="AvenirNext LT Pro Cn" w:hAnsi="AvenirNext LT Pro Cn" w:cstheme="minorHAnsi"/>
        </w:rPr>
        <w:t>Le</w:t>
      </w:r>
      <w:r w:rsidRPr="00C05207">
        <w:rPr>
          <w:rFonts w:ascii="AvenirNext LT Pro Cn" w:hAnsi="AvenirNext LT Pro Cn" w:cstheme="minorHAnsi"/>
          <w:spacing w:val="36"/>
        </w:rPr>
        <w:t xml:space="preserve"> </w:t>
      </w:r>
      <w:r w:rsidRPr="00C05207">
        <w:rPr>
          <w:rFonts w:ascii="AvenirNext LT Pro Cn" w:hAnsi="AvenirNext LT Pro Cn" w:cstheme="minorHAnsi"/>
        </w:rPr>
        <w:t>présent</w:t>
      </w:r>
      <w:r w:rsidRPr="00C05207">
        <w:rPr>
          <w:rFonts w:ascii="AvenirNext LT Pro Cn" w:hAnsi="AvenirNext LT Pro Cn" w:cstheme="minorHAnsi"/>
          <w:spacing w:val="37"/>
        </w:rPr>
        <w:t xml:space="preserve"> </w:t>
      </w:r>
      <w:r w:rsidRPr="00C05207">
        <w:rPr>
          <w:rFonts w:ascii="AvenirNext LT Pro Cn" w:hAnsi="AvenirNext LT Pro Cn" w:cstheme="minorHAnsi"/>
        </w:rPr>
        <w:t>accord cadre</w:t>
      </w:r>
      <w:r w:rsidRPr="00C05207">
        <w:rPr>
          <w:rFonts w:ascii="AvenirNext LT Pro Cn" w:hAnsi="AvenirNext LT Pro Cn" w:cstheme="minorHAnsi"/>
          <w:spacing w:val="36"/>
        </w:rPr>
        <w:t xml:space="preserve"> </w:t>
      </w:r>
      <w:r w:rsidRPr="00C05207">
        <w:rPr>
          <w:rFonts w:ascii="AvenirNext LT Pro Cn" w:hAnsi="AvenirNext LT Pro Cn" w:cstheme="minorHAnsi"/>
        </w:rPr>
        <w:t>s</w:t>
      </w:r>
      <w:r w:rsidRPr="00C05207">
        <w:rPr>
          <w:rFonts w:ascii="AvenirNext LT Pro Cn" w:hAnsi="AvenirNext LT Pro Cn" w:cstheme="minorHAnsi"/>
          <w:spacing w:val="-2"/>
        </w:rPr>
        <w:t>’</w:t>
      </w:r>
      <w:r w:rsidRPr="00C05207">
        <w:rPr>
          <w:rFonts w:ascii="AvenirNext LT Pro Cn" w:hAnsi="AvenirNext LT Pro Cn" w:cstheme="minorHAnsi"/>
        </w:rPr>
        <w:t>e</w:t>
      </w:r>
      <w:r w:rsidRPr="00C05207">
        <w:rPr>
          <w:rFonts w:ascii="AvenirNext LT Pro Cn" w:hAnsi="AvenirNext LT Pro Cn" w:cstheme="minorHAnsi"/>
          <w:spacing w:val="-3"/>
        </w:rPr>
        <w:t>x</w:t>
      </w:r>
      <w:r w:rsidRPr="00C05207">
        <w:rPr>
          <w:rFonts w:ascii="AvenirNext LT Pro Cn" w:hAnsi="AvenirNext LT Pro Cn" w:cstheme="minorHAnsi"/>
        </w:rPr>
        <w:t>éc</w:t>
      </w:r>
      <w:r w:rsidRPr="00C05207">
        <w:rPr>
          <w:rFonts w:ascii="AvenirNext LT Pro Cn" w:hAnsi="AvenirNext LT Pro Cn" w:cstheme="minorHAnsi"/>
          <w:spacing w:val="-1"/>
        </w:rPr>
        <w:t>u</w:t>
      </w:r>
      <w:r w:rsidRPr="00C05207">
        <w:rPr>
          <w:rFonts w:ascii="AvenirNext LT Pro Cn" w:hAnsi="AvenirNext LT Pro Cn" w:cstheme="minorHAnsi"/>
        </w:rPr>
        <w:t>te</w:t>
      </w:r>
      <w:r w:rsidRPr="00C05207">
        <w:rPr>
          <w:rFonts w:ascii="AvenirNext LT Pro Cn" w:hAnsi="AvenirNext LT Pro Cn" w:cstheme="minorHAnsi"/>
          <w:spacing w:val="36"/>
        </w:rPr>
        <w:t xml:space="preserve"> </w:t>
      </w:r>
      <w:r w:rsidRPr="00C05207">
        <w:rPr>
          <w:rFonts w:ascii="AvenirNext LT Pro Cn" w:hAnsi="AvenirNext LT Pro Cn" w:cstheme="minorHAnsi"/>
        </w:rPr>
        <w:t>au</w:t>
      </w:r>
      <w:r w:rsidRPr="00C05207">
        <w:rPr>
          <w:rFonts w:ascii="AvenirNext LT Pro Cn" w:hAnsi="AvenirNext LT Pro Cn" w:cstheme="minorHAnsi"/>
          <w:spacing w:val="33"/>
        </w:rPr>
        <w:t xml:space="preserve"> </w:t>
      </w:r>
      <w:r w:rsidRPr="00C05207">
        <w:rPr>
          <w:rFonts w:ascii="AvenirNext LT Pro Cn" w:hAnsi="AvenirNext LT Pro Cn" w:cstheme="minorHAnsi"/>
          <w:spacing w:val="3"/>
        </w:rPr>
        <w:t>f</w:t>
      </w:r>
      <w:r w:rsidRPr="00C05207">
        <w:rPr>
          <w:rFonts w:ascii="AvenirNext LT Pro Cn" w:hAnsi="AvenirNext LT Pro Cn" w:cstheme="minorHAnsi"/>
        </w:rPr>
        <w:t>ur</w:t>
      </w:r>
      <w:r w:rsidRPr="00C05207">
        <w:rPr>
          <w:rFonts w:ascii="AvenirNext LT Pro Cn" w:hAnsi="AvenirNext LT Pro Cn" w:cstheme="minorHAnsi"/>
          <w:spacing w:val="37"/>
        </w:rPr>
        <w:t xml:space="preserve"> </w:t>
      </w:r>
      <w:r w:rsidRPr="00C05207">
        <w:rPr>
          <w:rFonts w:ascii="AvenirNext LT Pro Cn" w:hAnsi="AvenirNext LT Pro Cn" w:cstheme="minorHAnsi"/>
        </w:rPr>
        <w:t>et</w:t>
      </w:r>
      <w:r w:rsidRPr="00C05207">
        <w:rPr>
          <w:rFonts w:ascii="AvenirNext LT Pro Cn" w:hAnsi="AvenirNext LT Pro Cn" w:cstheme="minorHAnsi"/>
          <w:spacing w:val="38"/>
        </w:rPr>
        <w:t xml:space="preserve"> </w:t>
      </w:r>
      <w:r w:rsidRPr="00C05207">
        <w:rPr>
          <w:rFonts w:ascii="AvenirNext LT Pro Cn" w:hAnsi="AvenirNext LT Pro Cn" w:cstheme="minorHAnsi"/>
        </w:rPr>
        <w:t>à</w:t>
      </w:r>
      <w:r w:rsidRPr="00C05207">
        <w:rPr>
          <w:rFonts w:ascii="AvenirNext LT Pro Cn" w:hAnsi="AvenirNext LT Pro Cn" w:cstheme="minorHAnsi"/>
          <w:spacing w:val="36"/>
        </w:rPr>
        <w:t xml:space="preserve"> </w:t>
      </w:r>
      <w:r w:rsidRPr="00C05207">
        <w:rPr>
          <w:rFonts w:ascii="AvenirNext LT Pro Cn" w:hAnsi="AvenirNext LT Pro Cn" w:cstheme="minorHAnsi"/>
        </w:rPr>
        <w:t>mes</w:t>
      </w:r>
      <w:r w:rsidRPr="00C05207">
        <w:rPr>
          <w:rFonts w:ascii="AvenirNext LT Pro Cn" w:hAnsi="AvenirNext LT Pro Cn" w:cstheme="minorHAnsi"/>
          <w:spacing w:val="-4"/>
        </w:rPr>
        <w:t>u</w:t>
      </w:r>
      <w:r w:rsidRPr="00C05207">
        <w:rPr>
          <w:rFonts w:ascii="AvenirNext LT Pro Cn" w:hAnsi="AvenirNext LT Pro Cn" w:cstheme="minorHAnsi"/>
          <w:spacing w:val="-2"/>
        </w:rPr>
        <w:t>r</w:t>
      </w:r>
      <w:r w:rsidRPr="00C05207">
        <w:rPr>
          <w:rFonts w:ascii="AvenirNext LT Pro Cn" w:hAnsi="AvenirNext LT Pro Cn" w:cstheme="minorHAnsi"/>
        </w:rPr>
        <w:t>e</w:t>
      </w:r>
      <w:r w:rsidRPr="00C05207">
        <w:rPr>
          <w:rFonts w:ascii="AvenirNext LT Pro Cn" w:hAnsi="AvenirNext LT Pro Cn" w:cstheme="minorHAnsi"/>
          <w:spacing w:val="36"/>
        </w:rPr>
        <w:t xml:space="preserve"> </w:t>
      </w:r>
      <w:r w:rsidRPr="00C05207">
        <w:rPr>
          <w:rFonts w:ascii="AvenirNext LT Pro Cn" w:hAnsi="AvenirNext LT Pro Cn" w:cstheme="minorHAnsi"/>
        </w:rPr>
        <w:t>d</w:t>
      </w:r>
      <w:r w:rsidRPr="00C05207">
        <w:rPr>
          <w:rFonts w:ascii="AvenirNext LT Pro Cn" w:hAnsi="AvenirNext LT Pro Cn" w:cstheme="minorHAnsi"/>
          <w:spacing w:val="-1"/>
        </w:rPr>
        <w:t>e</w:t>
      </w:r>
      <w:r w:rsidRPr="00C05207">
        <w:rPr>
          <w:rFonts w:ascii="AvenirNext LT Pro Cn" w:hAnsi="AvenirNext LT Pro Cn" w:cstheme="minorHAnsi"/>
        </w:rPr>
        <w:t>s</w:t>
      </w:r>
      <w:r w:rsidRPr="00C05207">
        <w:rPr>
          <w:rFonts w:ascii="AvenirNext LT Pro Cn" w:hAnsi="AvenirNext LT Pro Cn" w:cstheme="minorHAnsi"/>
          <w:spacing w:val="36"/>
        </w:rPr>
        <w:t xml:space="preserve"> </w:t>
      </w:r>
      <w:r w:rsidRPr="00C05207">
        <w:rPr>
          <w:rFonts w:ascii="AvenirNext LT Pro Cn" w:hAnsi="AvenirNext LT Pro Cn" w:cstheme="minorHAnsi"/>
        </w:rPr>
        <w:t>b</w:t>
      </w:r>
      <w:r w:rsidRPr="00C05207">
        <w:rPr>
          <w:rFonts w:ascii="AvenirNext LT Pro Cn" w:hAnsi="AvenirNext LT Pro Cn" w:cstheme="minorHAnsi"/>
          <w:spacing w:val="-1"/>
        </w:rPr>
        <w:t>e</w:t>
      </w:r>
      <w:r w:rsidRPr="00C05207">
        <w:rPr>
          <w:rFonts w:ascii="AvenirNext LT Pro Cn" w:hAnsi="AvenirNext LT Pro Cn" w:cstheme="minorHAnsi"/>
        </w:rPr>
        <w:t>so</w:t>
      </w:r>
      <w:r w:rsidRPr="00C05207">
        <w:rPr>
          <w:rFonts w:ascii="AvenirNext LT Pro Cn" w:hAnsi="AvenirNext LT Pro Cn" w:cstheme="minorHAnsi"/>
          <w:spacing w:val="-2"/>
        </w:rPr>
        <w:t>i</w:t>
      </w:r>
      <w:r w:rsidRPr="00C05207">
        <w:rPr>
          <w:rFonts w:ascii="AvenirNext LT Pro Cn" w:hAnsi="AvenirNext LT Pro Cn" w:cstheme="minorHAnsi"/>
        </w:rPr>
        <w:t>ns,</w:t>
      </w:r>
      <w:r w:rsidRPr="00C05207">
        <w:rPr>
          <w:rFonts w:ascii="AvenirNext LT Pro Cn" w:hAnsi="AvenirNext LT Pro Cn" w:cstheme="minorHAnsi"/>
          <w:spacing w:val="37"/>
        </w:rPr>
        <w:t xml:space="preserve"> </w:t>
      </w:r>
      <w:r w:rsidRPr="00C05207">
        <w:rPr>
          <w:rFonts w:ascii="AvenirNext LT Pro Cn" w:hAnsi="AvenirNext LT Pro Cn" w:cstheme="minorHAnsi"/>
        </w:rPr>
        <w:t>au</w:t>
      </w:r>
      <w:r w:rsidRPr="00C05207">
        <w:rPr>
          <w:rFonts w:ascii="AvenirNext LT Pro Cn" w:hAnsi="AvenirNext LT Pro Cn" w:cstheme="minorHAnsi"/>
          <w:spacing w:val="36"/>
        </w:rPr>
        <w:t xml:space="preserve"> </w:t>
      </w:r>
      <w:r w:rsidRPr="00C05207">
        <w:rPr>
          <w:rFonts w:ascii="AvenirNext LT Pro Cn" w:hAnsi="AvenirNext LT Pro Cn" w:cstheme="minorHAnsi"/>
        </w:rPr>
        <w:t>moy</w:t>
      </w:r>
      <w:r w:rsidRPr="00C05207">
        <w:rPr>
          <w:rFonts w:ascii="AvenirNext LT Pro Cn" w:hAnsi="AvenirNext LT Pro Cn" w:cstheme="minorHAnsi"/>
          <w:spacing w:val="-1"/>
        </w:rPr>
        <w:t>e</w:t>
      </w:r>
      <w:r w:rsidRPr="00C05207">
        <w:rPr>
          <w:rFonts w:ascii="AvenirNext LT Pro Cn" w:hAnsi="AvenirNext LT Pro Cn" w:cstheme="minorHAnsi"/>
        </w:rPr>
        <w:t>n</w:t>
      </w:r>
      <w:r w:rsidRPr="00C05207">
        <w:rPr>
          <w:rFonts w:ascii="AvenirNext LT Pro Cn" w:hAnsi="AvenirNext LT Pro Cn" w:cstheme="minorHAnsi"/>
          <w:spacing w:val="37"/>
        </w:rPr>
        <w:t xml:space="preserve"> </w:t>
      </w:r>
      <w:r w:rsidRPr="00C05207">
        <w:rPr>
          <w:rFonts w:ascii="AvenirNext LT Pro Cn" w:hAnsi="AvenirNext LT Pro Cn" w:cstheme="minorHAnsi"/>
        </w:rPr>
        <w:t>de</w:t>
      </w:r>
      <w:r w:rsidRPr="00C05207">
        <w:rPr>
          <w:rFonts w:ascii="AvenirNext LT Pro Cn" w:hAnsi="AvenirNext LT Pro Cn" w:cstheme="minorHAnsi"/>
          <w:spacing w:val="36"/>
        </w:rPr>
        <w:t xml:space="preserve"> </w:t>
      </w:r>
      <w:r w:rsidRPr="00C05207">
        <w:rPr>
          <w:rFonts w:ascii="AvenirNext LT Pro Cn" w:hAnsi="AvenirNext LT Pro Cn" w:cstheme="minorHAnsi"/>
        </w:rPr>
        <w:t>b</w:t>
      </w:r>
      <w:r w:rsidRPr="00C05207">
        <w:rPr>
          <w:rFonts w:ascii="AvenirNext LT Pro Cn" w:hAnsi="AvenirNext LT Pro Cn" w:cstheme="minorHAnsi"/>
          <w:spacing w:val="-1"/>
        </w:rPr>
        <w:t>o</w:t>
      </w:r>
      <w:r w:rsidRPr="00C05207">
        <w:rPr>
          <w:rFonts w:ascii="AvenirNext LT Pro Cn" w:hAnsi="AvenirNext LT Pro Cn" w:cstheme="minorHAnsi"/>
        </w:rPr>
        <w:t>ns</w:t>
      </w:r>
      <w:r w:rsidRPr="00C05207">
        <w:rPr>
          <w:rFonts w:ascii="AvenirNext LT Pro Cn" w:hAnsi="AvenirNext LT Pro Cn" w:cstheme="minorHAnsi"/>
          <w:spacing w:val="36"/>
        </w:rPr>
        <w:t xml:space="preserve"> </w:t>
      </w:r>
      <w:r w:rsidRPr="00C05207">
        <w:rPr>
          <w:rFonts w:ascii="AvenirNext LT Pro Cn" w:hAnsi="AvenirNext LT Pro Cn" w:cstheme="minorHAnsi"/>
        </w:rPr>
        <w:t>de</w:t>
      </w:r>
      <w:r w:rsidRPr="00C05207">
        <w:rPr>
          <w:rFonts w:ascii="AvenirNext LT Pro Cn" w:hAnsi="AvenirNext LT Pro Cn" w:cstheme="minorHAnsi"/>
          <w:spacing w:val="53"/>
        </w:rPr>
        <w:t xml:space="preserve"> </w:t>
      </w:r>
      <w:r w:rsidRPr="00C05207">
        <w:rPr>
          <w:rFonts w:ascii="AvenirNext LT Pro Cn" w:hAnsi="AvenirNext LT Pro Cn" w:cstheme="minorHAnsi"/>
        </w:rPr>
        <w:t>com</w:t>
      </w:r>
      <w:r w:rsidRPr="00C05207">
        <w:rPr>
          <w:rFonts w:ascii="AvenirNext LT Pro Cn" w:hAnsi="AvenirNext LT Pro Cn" w:cstheme="minorHAnsi"/>
          <w:spacing w:val="1"/>
        </w:rPr>
        <w:t>m</w:t>
      </w:r>
      <w:r w:rsidRPr="00C05207">
        <w:rPr>
          <w:rFonts w:ascii="AvenirNext LT Pro Cn" w:hAnsi="AvenirNext LT Pro Cn" w:cstheme="minorHAnsi"/>
          <w:spacing w:val="-3"/>
        </w:rPr>
        <w:t>a</w:t>
      </w:r>
      <w:r w:rsidRPr="00C05207">
        <w:rPr>
          <w:rFonts w:ascii="AvenirNext LT Pro Cn" w:hAnsi="AvenirNext LT Pro Cn" w:cstheme="minorHAnsi"/>
        </w:rPr>
        <w:t>n</w:t>
      </w:r>
      <w:r w:rsidRPr="00C05207">
        <w:rPr>
          <w:rFonts w:ascii="AvenirNext LT Pro Cn" w:hAnsi="AvenirNext LT Pro Cn" w:cstheme="minorHAnsi"/>
          <w:spacing w:val="-1"/>
        </w:rPr>
        <w:t>d</w:t>
      </w:r>
      <w:r w:rsidRPr="00C05207">
        <w:rPr>
          <w:rFonts w:ascii="AvenirNext LT Pro Cn" w:hAnsi="AvenirNext LT Pro Cn" w:cstheme="minorHAnsi"/>
        </w:rPr>
        <w:t>e</w:t>
      </w:r>
      <w:r w:rsidRPr="00C05207">
        <w:rPr>
          <w:rFonts w:ascii="AvenirNext LT Pro Cn" w:hAnsi="AvenirNext LT Pro Cn" w:cstheme="minorHAnsi"/>
          <w:spacing w:val="53"/>
        </w:rPr>
        <w:t xml:space="preserve"> </w:t>
      </w:r>
      <w:r w:rsidRPr="00C05207">
        <w:rPr>
          <w:rFonts w:ascii="AvenirNext LT Pro Cn" w:hAnsi="AvenirNext LT Pro Cn" w:cstheme="minorHAnsi"/>
        </w:rPr>
        <w:t>émis</w:t>
      </w:r>
      <w:r w:rsidRPr="00C05207">
        <w:rPr>
          <w:rFonts w:ascii="AvenirNext LT Pro Cn" w:hAnsi="AvenirNext LT Pro Cn" w:cstheme="minorHAnsi"/>
          <w:spacing w:val="53"/>
        </w:rPr>
        <w:t xml:space="preserve"> </w:t>
      </w:r>
      <w:r w:rsidRPr="00C05207">
        <w:rPr>
          <w:rFonts w:ascii="AvenirNext LT Pro Cn" w:hAnsi="AvenirNext LT Pro Cn" w:cstheme="minorHAnsi"/>
        </w:rPr>
        <w:t>p</w:t>
      </w:r>
      <w:r w:rsidRPr="00C05207">
        <w:rPr>
          <w:rFonts w:ascii="AvenirNext LT Pro Cn" w:hAnsi="AvenirNext LT Pro Cn" w:cstheme="minorHAnsi"/>
          <w:spacing w:val="-1"/>
        </w:rPr>
        <w:t>a</w:t>
      </w:r>
      <w:r w:rsidRPr="00C05207">
        <w:rPr>
          <w:rFonts w:ascii="AvenirNext LT Pro Cn" w:hAnsi="AvenirNext LT Pro Cn" w:cstheme="minorHAnsi"/>
        </w:rPr>
        <w:t>r</w:t>
      </w:r>
      <w:r w:rsidRPr="00C05207">
        <w:rPr>
          <w:rFonts w:ascii="AvenirNext LT Pro Cn" w:hAnsi="AvenirNext LT Pro Cn" w:cstheme="minorHAnsi"/>
          <w:spacing w:val="54"/>
        </w:rPr>
        <w:t xml:space="preserve"> </w:t>
      </w:r>
      <w:r w:rsidR="0043093B" w:rsidRPr="00C05207">
        <w:rPr>
          <w:rFonts w:ascii="AvenirNext LT Pro Cn" w:hAnsi="AvenirNext LT Pro Cn" w:cstheme="minorHAnsi"/>
          <w:spacing w:val="-2"/>
        </w:rPr>
        <w:t>INRAE</w:t>
      </w:r>
      <w:r w:rsidR="00266ADF" w:rsidRPr="00C05207">
        <w:rPr>
          <w:rFonts w:ascii="AvenirNext LT Pro Cn" w:hAnsi="AvenirNext LT Pro Cn" w:cstheme="minorHAnsi"/>
          <w:spacing w:val="-2"/>
        </w:rPr>
        <w:t>,</w:t>
      </w:r>
      <w:r w:rsidR="00D642F3" w:rsidRPr="00C05207">
        <w:rPr>
          <w:rFonts w:ascii="AvenirNext LT Pro Cn" w:hAnsi="AvenirNext LT Pro Cn" w:cstheme="minorHAnsi"/>
          <w:spacing w:val="54"/>
        </w:rPr>
        <w:t xml:space="preserve"> </w:t>
      </w:r>
      <w:r w:rsidRPr="00C05207">
        <w:rPr>
          <w:rFonts w:ascii="AvenirNext LT Pro Cn" w:hAnsi="AvenirNext LT Pro Cn" w:cstheme="minorHAnsi"/>
          <w:spacing w:val="1"/>
        </w:rPr>
        <w:t>j</w:t>
      </w:r>
      <w:r w:rsidRPr="00C05207">
        <w:rPr>
          <w:rFonts w:ascii="AvenirNext LT Pro Cn" w:hAnsi="AvenirNext LT Pro Cn" w:cstheme="minorHAnsi"/>
          <w:spacing w:val="-3"/>
        </w:rPr>
        <w:t>us</w:t>
      </w:r>
      <w:r w:rsidRPr="00C05207">
        <w:rPr>
          <w:rFonts w:ascii="AvenirNext LT Pro Cn" w:hAnsi="AvenirNext LT Pro Cn" w:cstheme="minorHAnsi"/>
          <w:spacing w:val="1"/>
        </w:rPr>
        <w:t>q</w:t>
      </w:r>
      <w:r w:rsidRPr="00C05207">
        <w:rPr>
          <w:rFonts w:ascii="AvenirNext LT Pro Cn" w:hAnsi="AvenirNext LT Pro Cn" w:cstheme="minorHAnsi"/>
        </w:rPr>
        <w:t>u</w:t>
      </w:r>
      <w:r w:rsidRPr="00C05207">
        <w:rPr>
          <w:rFonts w:ascii="AvenirNext LT Pro Cn" w:hAnsi="AvenirNext LT Pro Cn" w:cstheme="minorHAnsi"/>
          <w:spacing w:val="-2"/>
        </w:rPr>
        <w:t>’</w:t>
      </w:r>
      <w:r w:rsidRPr="00C05207">
        <w:rPr>
          <w:rFonts w:ascii="AvenirNext LT Pro Cn" w:hAnsi="AvenirNext LT Pro Cn" w:cstheme="minorHAnsi"/>
        </w:rPr>
        <w:t>au</w:t>
      </w:r>
      <w:r w:rsidRPr="00C05207">
        <w:rPr>
          <w:rFonts w:ascii="AvenirNext LT Pro Cn" w:hAnsi="AvenirNext LT Pro Cn" w:cstheme="minorHAnsi"/>
          <w:spacing w:val="53"/>
        </w:rPr>
        <w:t xml:space="preserve"> </w:t>
      </w:r>
      <w:r w:rsidRPr="00C05207">
        <w:rPr>
          <w:rFonts w:ascii="AvenirNext LT Pro Cn" w:hAnsi="AvenirNext LT Pro Cn" w:cstheme="minorHAnsi"/>
        </w:rPr>
        <w:t>d</w:t>
      </w:r>
      <w:r w:rsidRPr="00C05207">
        <w:rPr>
          <w:rFonts w:ascii="AvenirNext LT Pro Cn" w:hAnsi="AvenirNext LT Pro Cn" w:cstheme="minorHAnsi"/>
          <w:spacing w:val="-1"/>
        </w:rPr>
        <w:t>e</w:t>
      </w:r>
      <w:r w:rsidRPr="00C05207">
        <w:rPr>
          <w:rFonts w:ascii="AvenirNext LT Pro Cn" w:hAnsi="AvenirNext LT Pro Cn" w:cstheme="minorHAnsi"/>
        </w:rPr>
        <w:t>rn</w:t>
      </w:r>
      <w:r w:rsidRPr="00C05207">
        <w:rPr>
          <w:rFonts w:ascii="AvenirNext LT Pro Cn" w:hAnsi="AvenirNext LT Pro Cn" w:cstheme="minorHAnsi"/>
          <w:spacing w:val="-2"/>
        </w:rPr>
        <w:t>i</w:t>
      </w:r>
      <w:r w:rsidRPr="00C05207">
        <w:rPr>
          <w:rFonts w:ascii="AvenirNext LT Pro Cn" w:hAnsi="AvenirNext LT Pro Cn" w:cstheme="minorHAnsi"/>
        </w:rPr>
        <w:t>er</w:t>
      </w:r>
      <w:r w:rsidRPr="00C05207">
        <w:rPr>
          <w:rFonts w:ascii="AvenirNext LT Pro Cn" w:hAnsi="AvenirNext LT Pro Cn" w:cstheme="minorHAnsi"/>
          <w:spacing w:val="51"/>
        </w:rPr>
        <w:t xml:space="preserve"> </w:t>
      </w:r>
      <w:r w:rsidRPr="00C05207">
        <w:rPr>
          <w:rFonts w:ascii="AvenirNext LT Pro Cn" w:hAnsi="AvenirNext LT Pro Cn" w:cstheme="minorHAnsi"/>
          <w:spacing w:val="-2"/>
        </w:rPr>
        <w:t>j</w:t>
      </w:r>
      <w:r w:rsidRPr="00C05207">
        <w:rPr>
          <w:rFonts w:ascii="AvenirNext LT Pro Cn" w:hAnsi="AvenirNext LT Pro Cn" w:cstheme="minorHAnsi"/>
        </w:rPr>
        <w:t>o</w:t>
      </w:r>
      <w:r w:rsidRPr="00C05207">
        <w:rPr>
          <w:rFonts w:ascii="AvenirNext LT Pro Cn" w:hAnsi="AvenirNext LT Pro Cn" w:cstheme="minorHAnsi"/>
          <w:spacing w:val="-1"/>
        </w:rPr>
        <w:t>u</w:t>
      </w:r>
      <w:r w:rsidRPr="00C05207">
        <w:rPr>
          <w:rFonts w:ascii="AvenirNext LT Pro Cn" w:hAnsi="AvenirNext LT Pro Cn" w:cstheme="minorHAnsi"/>
        </w:rPr>
        <w:t>r</w:t>
      </w:r>
      <w:r w:rsidRPr="00C05207">
        <w:rPr>
          <w:rFonts w:ascii="AvenirNext LT Pro Cn" w:hAnsi="AvenirNext LT Pro Cn" w:cstheme="minorHAnsi"/>
          <w:spacing w:val="54"/>
        </w:rPr>
        <w:t xml:space="preserve"> </w:t>
      </w:r>
      <w:r w:rsidRPr="00C05207">
        <w:rPr>
          <w:rFonts w:ascii="AvenirNext LT Pro Cn" w:hAnsi="AvenirNext LT Pro Cn" w:cstheme="minorHAnsi"/>
        </w:rPr>
        <w:t>de</w:t>
      </w:r>
      <w:r w:rsidRPr="00C05207">
        <w:rPr>
          <w:rFonts w:ascii="AvenirNext LT Pro Cn" w:hAnsi="AvenirNext LT Pro Cn" w:cstheme="minorHAnsi"/>
          <w:spacing w:val="53"/>
        </w:rPr>
        <w:t xml:space="preserve"> </w:t>
      </w:r>
      <w:r w:rsidRPr="00C05207">
        <w:rPr>
          <w:rFonts w:ascii="AvenirNext LT Pro Cn" w:hAnsi="AvenirNext LT Pro Cn" w:cstheme="minorHAnsi"/>
          <w:spacing w:val="-3"/>
        </w:rPr>
        <w:t>v</w:t>
      </w:r>
      <w:r w:rsidRPr="00C05207">
        <w:rPr>
          <w:rFonts w:ascii="AvenirNext LT Pro Cn" w:hAnsi="AvenirNext LT Pro Cn" w:cstheme="minorHAnsi"/>
        </w:rPr>
        <w:t>a</w:t>
      </w:r>
      <w:r w:rsidRPr="00C05207">
        <w:rPr>
          <w:rFonts w:ascii="AvenirNext LT Pro Cn" w:hAnsi="AvenirNext LT Pro Cn" w:cstheme="minorHAnsi"/>
          <w:spacing w:val="-2"/>
        </w:rPr>
        <w:t>li</w:t>
      </w:r>
      <w:r w:rsidRPr="00C05207">
        <w:rPr>
          <w:rFonts w:ascii="AvenirNext LT Pro Cn" w:hAnsi="AvenirNext LT Pro Cn" w:cstheme="minorHAnsi"/>
        </w:rPr>
        <w:t>d</w:t>
      </w:r>
      <w:r w:rsidRPr="00C05207">
        <w:rPr>
          <w:rFonts w:ascii="AvenirNext LT Pro Cn" w:hAnsi="AvenirNext LT Pro Cn" w:cstheme="minorHAnsi"/>
          <w:spacing w:val="-2"/>
        </w:rPr>
        <w:t>i</w:t>
      </w:r>
      <w:r w:rsidRPr="00C05207">
        <w:rPr>
          <w:rFonts w:ascii="AvenirNext LT Pro Cn" w:hAnsi="AvenirNext LT Pro Cn" w:cstheme="minorHAnsi"/>
        </w:rPr>
        <w:t>té</w:t>
      </w:r>
      <w:r w:rsidRPr="00C05207">
        <w:rPr>
          <w:rFonts w:ascii="AvenirNext LT Pro Cn" w:hAnsi="AvenirNext LT Pro Cn" w:cstheme="minorHAnsi"/>
          <w:spacing w:val="53"/>
        </w:rPr>
        <w:t xml:space="preserve"> </w:t>
      </w:r>
      <w:r w:rsidRPr="00C05207">
        <w:rPr>
          <w:rFonts w:ascii="AvenirNext LT Pro Cn" w:hAnsi="AvenirNext LT Pro Cn" w:cstheme="minorHAnsi"/>
        </w:rPr>
        <w:t>de l’accord cadre.</w:t>
      </w:r>
    </w:p>
    <w:p w14:paraId="639197F9" w14:textId="77777777" w:rsidR="00CC44DE" w:rsidRPr="00C05207" w:rsidRDefault="00CC44DE" w:rsidP="00CC44DE">
      <w:pPr>
        <w:rPr>
          <w:rFonts w:ascii="AvenirNext LT Pro Cn" w:hAnsi="AvenirNext LT Pro Cn" w:cstheme="minorHAnsi"/>
        </w:rPr>
      </w:pPr>
    </w:p>
    <w:p w14:paraId="63801721" w14:textId="347FB7D7" w:rsidR="00CC44DE" w:rsidRPr="00C05207" w:rsidRDefault="00CC44DE" w:rsidP="00CC44DE">
      <w:pPr>
        <w:pStyle w:val="Corpsdetexte"/>
        <w:rPr>
          <w:rFonts w:ascii="AvenirNext LT Pro Cn" w:hAnsi="AvenirNext LT Pro Cn" w:cstheme="minorHAnsi"/>
        </w:rPr>
      </w:pPr>
      <w:r w:rsidRPr="00C05207">
        <w:rPr>
          <w:rFonts w:ascii="AvenirNext LT Pro Cn" w:hAnsi="AvenirNext LT Pro Cn" w:cstheme="minorHAnsi"/>
          <w:spacing w:val="-2"/>
        </w:rPr>
        <w:t>C</w:t>
      </w:r>
      <w:r w:rsidRPr="00C05207">
        <w:rPr>
          <w:rFonts w:ascii="AvenirNext LT Pro Cn" w:hAnsi="AvenirNext LT Pro Cn" w:cstheme="minorHAnsi"/>
        </w:rPr>
        <w:t>h</w:t>
      </w:r>
      <w:r w:rsidRPr="00C05207">
        <w:rPr>
          <w:rFonts w:ascii="AvenirNext LT Pro Cn" w:hAnsi="AvenirNext LT Pro Cn" w:cstheme="minorHAnsi"/>
          <w:spacing w:val="-1"/>
        </w:rPr>
        <w:t>a</w:t>
      </w:r>
      <w:r w:rsidRPr="00C05207">
        <w:rPr>
          <w:rFonts w:ascii="AvenirNext LT Pro Cn" w:hAnsi="AvenirNext LT Pro Cn" w:cstheme="minorHAnsi"/>
          <w:spacing w:val="1"/>
        </w:rPr>
        <w:t>q</w:t>
      </w:r>
      <w:r w:rsidRPr="00C05207">
        <w:rPr>
          <w:rFonts w:ascii="AvenirNext LT Pro Cn" w:hAnsi="AvenirNext LT Pro Cn" w:cstheme="minorHAnsi"/>
        </w:rPr>
        <w:t>ue b</w:t>
      </w:r>
      <w:r w:rsidRPr="00C05207">
        <w:rPr>
          <w:rFonts w:ascii="AvenirNext LT Pro Cn" w:hAnsi="AvenirNext LT Pro Cn" w:cstheme="minorHAnsi"/>
          <w:spacing w:val="-1"/>
        </w:rPr>
        <w:t>o</w:t>
      </w:r>
      <w:r w:rsidRPr="00C05207">
        <w:rPr>
          <w:rFonts w:ascii="AvenirNext LT Pro Cn" w:hAnsi="AvenirNext LT Pro Cn" w:cstheme="minorHAnsi"/>
        </w:rPr>
        <w:t>n</w:t>
      </w:r>
      <w:r w:rsidRPr="00C05207">
        <w:rPr>
          <w:rFonts w:ascii="AvenirNext LT Pro Cn" w:hAnsi="AvenirNext LT Pro Cn" w:cstheme="minorHAnsi"/>
          <w:spacing w:val="-2"/>
        </w:rPr>
        <w:t xml:space="preserve"> </w:t>
      </w:r>
      <w:r w:rsidRPr="00C05207">
        <w:rPr>
          <w:rFonts w:ascii="AvenirNext LT Pro Cn" w:hAnsi="AvenirNext LT Pro Cn" w:cstheme="minorHAnsi"/>
        </w:rPr>
        <w:t>de commande</w:t>
      </w:r>
      <w:r w:rsidRPr="00C05207">
        <w:rPr>
          <w:rFonts w:ascii="AvenirNext LT Pro Cn" w:hAnsi="AvenirNext LT Pro Cn" w:cstheme="minorHAnsi"/>
          <w:spacing w:val="1"/>
        </w:rPr>
        <w:t xml:space="preserve"> </w:t>
      </w:r>
      <w:r w:rsidRPr="00C05207">
        <w:rPr>
          <w:rFonts w:ascii="AvenirNext LT Pro Cn" w:hAnsi="AvenirNext LT Pro Cn" w:cstheme="minorHAnsi"/>
        </w:rPr>
        <w:t>d</w:t>
      </w:r>
      <w:r w:rsidRPr="00C05207">
        <w:rPr>
          <w:rFonts w:ascii="AvenirNext LT Pro Cn" w:hAnsi="AvenirNext LT Pro Cn" w:cstheme="minorHAnsi"/>
          <w:spacing w:val="-1"/>
        </w:rPr>
        <w:t>o</w:t>
      </w:r>
      <w:r w:rsidRPr="00C05207">
        <w:rPr>
          <w:rFonts w:ascii="AvenirNext LT Pro Cn" w:hAnsi="AvenirNext LT Pro Cn" w:cstheme="minorHAnsi"/>
          <w:spacing w:val="-2"/>
        </w:rPr>
        <w:t>i</w:t>
      </w:r>
      <w:r w:rsidRPr="00C05207">
        <w:rPr>
          <w:rFonts w:ascii="AvenirNext LT Pro Cn" w:hAnsi="AvenirNext LT Pro Cn" w:cstheme="minorHAnsi"/>
        </w:rPr>
        <w:t>t</w:t>
      </w:r>
      <w:r w:rsidRPr="00C05207">
        <w:rPr>
          <w:rFonts w:ascii="AvenirNext LT Pro Cn" w:hAnsi="AvenirNext LT Pro Cn" w:cstheme="minorHAnsi"/>
          <w:spacing w:val="-1"/>
        </w:rPr>
        <w:t xml:space="preserve"> </w:t>
      </w:r>
      <w:r w:rsidRPr="00C05207">
        <w:rPr>
          <w:rFonts w:ascii="AvenirNext LT Pro Cn" w:hAnsi="AvenirNext LT Pro Cn" w:cstheme="minorHAnsi"/>
          <w:spacing w:val="-3"/>
        </w:rPr>
        <w:t>c</w:t>
      </w:r>
      <w:r w:rsidRPr="00C05207">
        <w:rPr>
          <w:rFonts w:ascii="AvenirNext LT Pro Cn" w:hAnsi="AvenirNext LT Pro Cn" w:cstheme="minorHAnsi"/>
        </w:rPr>
        <w:t>ompo</w:t>
      </w:r>
      <w:r w:rsidRPr="00C05207">
        <w:rPr>
          <w:rFonts w:ascii="AvenirNext LT Pro Cn" w:hAnsi="AvenirNext LT Pro Cn" w:cstheme="minorHAnsi"/>
          <w:spacing w:val="-2"/>
        </w:rPr>
        <w:t>r</w:t>
      </w:r>
      <w:r w:rsidRPr="00C05207">
        <w:rPr>
          <w:rFonts w:ascii="AvenirNext LT Pro Cn" w:hAnsi="AvenirNext LT Pro Cn" w:cstheme="minorHAnsi"/>
        </w:rPr>
        <w:t>ter</w:t>
      </w:r>
      <w:r w:rsidRPr="00C05207">
        <w:rPr>
          <w:rFonts w:ascii="AvenirNext LT Pro Cn" w:hAnsi="AvenirNext LT Pro Cn" w:cstheme="minorHAnsi"/>
          <w:spacing w:val="-1"/>
        </w:rPr>
        <w:t xml:space="preserve"> </w:t>
      </w:r>
      <w:r w:rsidRPr="00C05207">
        <w:rPr>
          <w:rFonts w:ascii="AvenirNext LT Pro Cn" w:hAnsi="AvenirNext LT Pro Cn" w:cstheme="minorHAnsi"/>
          <w:spacing w:val="-2"/>
        </w:rPr>
        <w:t>l</w:t>
      </w:r>
      <w:r w:rsidRPr="00C05207">
        <w:rPr>
          <w:rFonts w:ascii="AvenirNext LT Pro Cn" w:hAnsi="AvenirNext LT Pro Cn" w:cstheme="minorHAnsi"/>
        </w:rPr>
        <w:t>es</w:t>
      </w:r>
      <w:r w:rsidRPr="00C05207">
        <w:rPr>
          <w:rFonts w:ascii="AvenirNext LT Pro Cn" w:hAnsi="AvenirNext LT Pro Cn" w:cstheme="minorHAnsi"/>
          <w:spacing w:val="-2"/>
        </w:rPr>
        <w:t xml:space="preserve"> </w:t>
      </w:r>
      <w:r w:rsidRPr="00C05207">
        <w:rPr>
          <w:rFonts w:ascii="AvenirNext LT Pro Cn" w:hAnsi="AvenirNext LT Pro Cn" w:cstheme="minorHAnsi"/>
        </w:rPr>
        <w:t>re</w:t>
      </w:r>
      <w:r w:rsidRPr="00C05207">
        <w:rPr>
          <w:rFonts w:ascii="AvenirNext LT Pro Cn" w:hAnsi="AvenirNext LT Pro Cn" w:cstheme="minorHAnsi"/>
          <w:spacing w:val="-1"/>
        </w:rPr>
        <w:t>n</w:t>
      </w:r>
      <w:r w:rsidRPr="00C05207">
        <w:rPr>
          <w:rFonts w:ascii="AvenirNext LT Pro Cn" w:hAnsi="AvenirNext LT Pro Cn" w:cstheme="minorHAnsi"/>
        </w:rPr>
        <w:t>se</w:t>
      </w:r>
      <w:r w:rsidRPr="00C05207">
        <w:rPr>
          <w:rFonts w:ascii="AvenirNext LT Pro Cn" w:hAnsi="AvenirNext LT Pro Cn" w:cstheme="minorHAnsi"/>
          <w:spacing w:val="-2"/>
        </w:rPr>
        <w:t>i</w:t>
      </w:r>
      <w:r w:rsidRPr="00C05207">
        <w:rPr>
          <w:rFonts w:ascii="AvenirNext LT Pro Cn" w:hAnsi="AvenirNext LT Pro Cn" w:cstheme="minorHAnsi"/>
          <w:spacing w:val="1"/>
        </w:rPr>
        <w:t>g</w:t>
      </w:r>
      <w:r w:rsidRPr="00C05207">
        <w:rPr>
          <w:rFonts w:ascii="AvenirNext LT Pro Cn" w:hAnsi="AvenirNext LT Pro Cn" w:cstheme="minorHAnsi"/>
        </w:rPr>
        <w:t>n</w:t>
      </w:r>
      <w:r w:rsidRPr="00C05207">
        <w:rPr>
          <w:rFonts w:ascii="AvenirNext LT Pro Cn" w:hAnsi="AvenirNext LT Pro Cn" w:cstheme="minorHAnsi"/>
          <w:spacing w:val="-4"/>
        </w:rPr>
        <w:t>e</w:t>
      </w:r>
      <w:r w:rsidRPr="00C05207">
        <w:rPr>
          <w:rFonts w:ascii="AvenirNext LT Pro Cn" w:hAnsi="AvenirNext LT Pro Cn" w:cstheme="minorHAnsi"/>
          <w:spacing w:val="-2"/>
        </w:rPr>
        <w:t>m</w:t>
      </w:r>
      <w:r w:rsidRPr="00C05207">
        <w:rPr>
          <w:rFonts w:ascii="AvenirNext LT Pro Cn" w:hAnsi="AvenirNext LT Pro Cn" w:cstheme="minorHAnsi"/>
        </w:rPr>
        <w:t>e</w:t>
      </w:r>
      <w:r w:rsidRPr="00C05207">
        <w:rPr>
          <w:rFonts w:ascii="AvenirNext LT Pro Cn" w:hAnsi="AvenirNext LT Pro Cn" w:cstheme="minorHAnsi"/>
          <w:spacing w:val="-1"/>
        </w:rPr>
        <w:t>n</w:t>
      </w:r>
      <w:r w:rsidRPr="00C05207">
        <w:rPr>
          <w:rFonts w:ascii="AvenirNext LT Pro Cn" w:hAnsi="AvenirNext LT Pro Cn" w:cstheme="minorHAnsi"/>
        </w:rPr>
        <w:t>ts</w:t>
      </w:r>
      <w:r w:rsidRPr="00C05207">
        <w:rPr>
          <w:rFonts w:ascii="AvenirNext LT Pro Cn" w:hAnsi="AvenirNext LT Pro Cn" w:cstheme="minorHAnsi"/>
          <w:spacing w:val="1"/>
        </w:rPr>
        <w:t xml:space="preserve"> </w:t>
      </w:r>
      <w:r w:rsidRPr="00C05207">
        <w:rPr>
          <w:rFonts w:ascii="AvenirNext LT Pro Cn" w:hAnsi="AvenirNext LT Pro Cn" w:cstheme="minorHAnsi"/>
        </w:rPr>
        <w:t>su</w:t>
      </w:r>
      <w:r w:rsidRPr="00C05207">
        <w:rPr>
          <w:rFonts w:ascii="AvenirNext LT Pro Cn" w:hAnsi="AvenirNext LT Pro Cn" w:cstheme="minorHAnsi"/>
          <w:spacing w:val="-2"/>
        </w:rPr>
        <w:t>i</w:t>
      </w:r>
      <w:r w:rsidRPr="00C05207">
        <w:rPr>
          <w:rFonts w:ascii="AvenirNext LT Pro Cn" w:hAnsi="AvenirNext LT Pro Cn" w:cstheme="minorHAnsi"/>
          <w:spacing w:val="-3"/>
        </w:rPr>
        <w:t>v</w:t>
      </w:r>
      <w:r w:rsidRPr="00C05207">
        <w:rPr>
          <w:rFonts w:ascii="AvenirNext LT Pro Cn" w:hAnsi="AvenirNext LT Pro Cn" w:cstheme="minorHAnsi"/>
        </w:rPr>
        <w:t>a</w:t>
      </w:r>
      <w:r w:rsidRPr="00C05207">
        <w:rPr>
          <w:rFonts w:ascii="AvenirNext LT Pro Cn" w:hAnsi="AvenirNext LT Pro Cn" w:cstheme="minorHAnsi"/>
          <w:spacing w:val="-1"/>
        </w:rPr>
        <w:t>n</w:t>
      </w:r>
      <w:r w:rsidRPr="00C05207">
        <w:rPr>
          <w:rFonts w:ascii="AvenirNext LT Pro Cn" w:hAnsi="AvenirNext LT Pro Cn" w:cstheme="minorHAnsi"/>
        </w:rPr>
        <w:t>ts</w:t>
      </w:r>
      <w:r w:rsidRPr="00C05207">
        <w:rPr>
          <w:rFonts w:ascii="AvenirNext LT Pro Cn" w:hAnsi="AvenirNext LT Pro Cn" w:cstheme="minorHAnsi"/>
          <w:spacing w:val="2"/>
        </w:rPr>
        <w:t xml:space="preserve"> </w:t>
      </w:r>
      <w:r w:rsidRPr="00C05207">
        <w:rPr>
          <w:rFonts w:ascii="AvenirNext LT Pro Cn" w:hAnsi="AvenirNext LT Pro Cn" w:cstheme="minorHAnsi"/>
        </w:rPr>
        <w:t>:</w:t>
      </w:r>
    </w:p>
    <w:p w14:paraId="44042780" w14:textId="58409359" w:rsidR="00CC44DE" w:rsidRPr="00C05207" w:rsidRDefault="00CC44DE" w:rsidP="007E78D1">
      <w:pPr>
        <w:pStyle w:val="Paragraphedeliste"/>
        <w:numPr>
          <w:ilvl w:val="0"/>
          <w:numId w:val="29"/>
        </w:numPr>
        <w:jc w:val="both"/>
        <w:rPr>
          <w:rFonts w:ascii="AvenirNext LT Pro Cn" w:hAnsi="AvenirNext LT Pro Cn" w:cstheme="minorHAnsi"/>
        </w:rPr>
      </w:pPr>
      <w:r w:rsidRPr="00C05207">
        <w:rPr>
          <w:rFonts w:ascii="AvenirNext LT Pro Cn" w:hAnsi="AvenirNext LT Pro Cn" w:cstheme="minorHAnsi"/>
        </w:rPr>
        <w:t>Les références du présent accord-cadre,</w:t>
      </w:r>
    </w:p>
    <w:p w14:paraId="5636D978" w14:textId="19B70C6D" w:rsidR="004E2DEA" w:rsidRPr="00C05207" w:rsidRDefault="001045C1" w:rsidP="004E2DEA">
      <w:pPr>
        <w:pStyle w:val="Paragraphedeliste"/>
        <w:numPr>
          <w:ilvl w:val="0"/>
          <w:numId w:val="29"/>
        </w:numPr>
        <w:rPr>
          <w:rFonts w:ascii="AvenirNext LT Pro Cn" w:hAnsi="AvenirNext LT Pro Cn" w:cs="Calibri"/>
        </w:rPr>
      </w:pPr>
      <w:r>
        <w:rPr>
          <w:rFonts w:ascii="AvenirNext LT Pro Cn" w:hAnsi="AvenirNext LT Pro Cn" w:cs="Calibri"/>
        </w:rPr>
        <w:t>L</w:t>
      </w:r>
      <w:r w:rsidRPr="00C05207">
        <w:rPr>
          <w:rFonts w:ascii="AvenirNext LT Pro Cn" w:hAnsi="AvenirNext LT Pro Cn" w:cs="Calibri"/>
        </w:rPr>
        <w:t xml:space="preserve">a </w:t>
      </w:r>
      <w:r w:rsidR="004E2DEA" w:rsidRPr="00C05207">
        <w:rPr>
          <w:rFonts w:ascii="AvenirNext LT Pro Cn" w:hAnsi="AvenirNext LT Pro Cn" w:cs="Calibri"/>
        </w:rPr>
        <w:t xml:space="preserve">date et le numéro de la commande ; </w:t>
      </w:r>
    </w:p>
    <w:p w14:paraId="251E9D16" w14:textId="3C3B1749" w:rsidR="003B0CA4" w:rsidRPr="00C05207" w:rsidRDefault="003B0CA4" w:rsidP="004E2DEA">
      <w:pPr>
        <w:pStyle w:val="Paragraphedeliste"/>
        <w:numPr>
          <w:ilvl w:val="0"/>
          <w:numId w:val="29"/>
        </w:numPr>
        <w:rPr>
          <w:rFonts w:ascii="AvenirNext LT Pro Cn" w:hAnsi="AvenirNext LT Pro Cn" w:cs="Calibri"/>
        </w:rPr>
      </w:pPr>
      <w:r w:rsidRPr="00C05207">
        <w:rPr>
          <w:rFonts w:ascii="AvenirNext LT Pro Cn" w:hAnsi="AvenirNext LT Pro Cn" w:cs="Calibri"/>
        </w:rPr>
        <w:t>Le nom de l’entité qui commande ;</w:t>
      </w:r>
    </w:p>
    <w:p w14:paraId="1141BC58" w14:textId="1E647F60" w:rsidR="004E2DEA" w:rsidRPr="00C05207" w:rsidRDefault="001045C1" w:rsidP="004E2DEA">
      <w:pPr>
        <w:pStyle w:val="Paragraphedeliste"/>
        <w:numPr>
          <w:ilvl w:val="0"/>
          <w:numId w:val="29"/>
        </w:numPr>
        <w:rPr>
          <w:rFonts w:ascii="AvenirNext LT Pro Cn" w:hAnsi="AvenirNext LT Pro Cn" w:cs="Calibri"/>
        </w:rPr>
      </w:pPr>
      <w:r>
        <w:rPr>
          <w:rFonts w:ascii="AvenirNext LT Pro Cn" w:hAnsi="AvenirNext LT Pro Cn" w:cs="Calibri"/>
        </w:rPr>
        <w:t>L</w:t>
      </w:r>
      <w:r w:rsidRPr="00C05207">
        <w:rPr>
          <w:rFonts w:ascii="AvenirNext LT Pro Cn" w:hAnsi="AvenirNext LT Pro Cn" w:cs="Calibri"/>
        </w:rPr>
        <w:t xml:space="preserve">e </w:t>
      </w:r>
      <w:r w:rsidR="004E2DEA" w:rsidRPr="00C05207">
        <w:rPr>
          <w:rFonts w:ascii="AvenirNext LT Pro Cn" w:hAnsi="AvenirNext LT Pro Cn" w:cs="Calibri"/>
        </w:rPr>
        <w:t xml:space="preserve">nom et les coordonnées du titulaire ; </w:t>
      </w:r>
    </w:p>
    <w:p w14:paraId="21E33717" w14:textId="4BFF1F6A" w:rsidR="004E2DEA" w:rsidRPr="00C05207" w:rsidRDefault="001045C1" w:rsidP="004E2DEA">
      <w:pPr>
        <w:pStyle w:val="Paragraphedeliste"/>
        <w:numPr>
          <w:ilvl w:val="0"/>
          <w:numId w:val="29"/>
        </w:numPr>
        <w:rPr>
          <w:rFonts w:ascii="AvenirNext LT Pro Cn" w:hAnsi="AvenirNext LT Pro Cn" w:cs="Calibri"/>
        </w:rPr>
      </w:pPr>
      <w:r>
        <w:rPr>
          <w:rFonts w:ascii="AvenirNext LT Pro Cn" w:hAnsi="AvenirNext LT Pro Cn" w:cs="Calibri"/>
        </w:rPr>
        <w:lastRenderedPageBreak/>
        <w:t>L</w:t>
      </w:r>
      <w:r w:rsidRPr="00C05207">
        <w:rPr>
          <w:rFonts w:ascii="AvenirNext LT Pro Cn" w:hAnsi="AvenirNext LT Pro Cn" w:cs="Calibri"/>
        </w:rPr>
        <w:t xml:space="preserve">’ensemble </w:t>
      </w:r>
      <w:r w:rsidR="004E2DEA" w:rsidRPr="00C05207">
        <w:rPr>
          <w:rFonts w:ascii="AvenirNext LT Pro Cn" w:hAnsi="AvenirNext LT Pro Cn" w:cs="Calibri"/>
        </w:rPr>
        <w:t xml:space="preserve">des prestations commandées ; </w:t>
      </w:r>
    </w:p>
    <w:p w14:paraId="24C52CE6" w14:textId="15650425" w:rsidR="004E2DEA" w:rsidRPr="00C05207" w:rsidRDefault="001045C1" w:rsidP="004E2DEA">
      <w:pPr>
        <w:pStyle w:val="Paragraphedeliste"/>
        <w:numPr>
          <w:ilvl w:val="0"/>
          <w:numId w:val="29"/>
        </w:numPr>
        <w:rPr>
          <w:rFonts w:ascii="AvenirNext LT Pro Cn" w:hAnsi="AvenirNext LT Pro Cn" w:cs="Calibri"/>
        </w:rPr>
      </w:pPr>
      <w:r>
        <w:rPr>
          <w:rFonts w:ascii="AvenirNext LT Pro Cn" w:hAnsi="AvenirNext LT Pro Cn" w:cs="Calibri"/>
        </w:rPr>
        <w:t>L</w:t>
      </w:r>
      <w:r w:rsidRPr="00C05207">
        <w:rPr>
          <w:rFonts w:ascii="AvenirNext LT Pro Cn" w:hAnsi="AvenirNext LT Pro Cn" w:cs="Calibri"/>
        </w:rPr>
        <w:t xml:space="preserve">e </w:t>
      </w:r>
      <w:r w:rsidR="004E2DEA" w:rsidRPr="00C05207">
        <w:rPr>
          <w:rFonts w:ascii="AvenirNext LT Pro Cn" w:hAnsi="AvenirNext LT Pro Cn" w:cs="Calibri"/>
        </w:rPr>
        <w:t xml:space="preserve">détail des prix unitaires par référence au BPU ; </w:t>
      </w:r>
    </w:p>
    <w:p w14:paraId="3B58283B" w14:textId="5F5CC2BA" w:rsidR="004E2DEA" w:rsidRPr="00C05207" w:rsidRDefault="001045C1" w:rsidP="004E2DEA">
      <w:pPr>
        <w:pStyle w:val="Paragraphedeliste"/>
        <w:numPr>
          <w:ilvl w:val="0"/>
          <w:numId w:val="29"/>
        </w:numPr>
        <w:rPr>
          <w:rFonts w:ascii="AvenirNext LT Pro Cn" w:hAnsi="AvenirNext LT Pro Cn" w:cs="Calibri"/>
        </w:rPr>
      </w:pPr>
      <w:r>
        <w:rPr>
          <w:rFonts w:ascii="AvenirNext LT Pro Cn" w:hAnsi="AvenirNext LT Pro Cn" w:cs="Calibri"/>
        </w:rPr>
        <w:t>L</w:t>
      </w:r>
      <w:r w:rsidRPr="00C05207">
        <w:rPr>
          <w:rFonts w:ascii="AvenirNext LT Pro Cn" w:hAnsi="AvenirNext LT Pro Cn" w:cs="Calibri"/>
        </w:rPr>
        <w:t xml:space="preserve">e </w:t>
      </w:r>
      <w:r w:rsidR="004E2DEA" w:rsidRPr="00C05207">
        <w:rPr>
          <w:rFonts w:ascii="AvenirNext LT Pro Cn" w:hAnsi="AvenirNext LT Pro Cn" w:cs="Calibri"/>
        </w:rPr>
        <w:t xml:space="preserve">montant total de la commande incluant le prix HT, TTC, ainsi que le montant de la TVA ; </w:t>
      </w:r>
    </w:p>
    <w:p w14:paraId="400C2D82" w14:textId="77777777" w:rsidR="004E2DEA" w:rsidRPr="00C05207" w:rsidRDefault="004E2DEA" w:rsidP="004E2DEA">
      <w:pPr>
        <w:pStyle w:val="Paragraphedeliste"/>
        <w:numPr>
          <w:ilvl w:val="0"/>
          <w:numId w:val="29"/>
        </w:numPr>
        <w:rPr>
          <w:rFonts w:ascii="AvenirNext LT Pro Cn" w:hAnsi="AvenirNext LT Pro Cn" w:cs="Calibri"/>
        </w:rPr>
      </w:pPr>
      <w:r w:rsidRPr="00C05207">
        <w:rPr>
          <w:rFonts w:ascii="AvenirNext LT Pro Cn" w:hAnsi="AvenirNext LT Pro Cn" w:cs="Calibri"/>
        </w:rPr>
        <w:t>Le lieu d’exécution ;</w:t>
      </w:r>
    </w:p>
    <w:p w14:paraId="2E3AB868" w14:textId="77777777" w:rsidR="004E2DEA" w:rsidRPr="00C05207" w:rsidRDefault="004E2DEA" w:rsidP="004E2DEA">
      <w:pPr>
        <w:pStyle w:val="Paragraphedeliste"/>
        <w:numPr>
          <w:ilvl w:val="0"/>
          <w:numId w:val="29"/>
        </w:numPr>
        <w:rPr>
          <w:rFonts w:ascii="AvenirNext LT Pro Cn" w:hAnsi="AvenirNext LT Pro Cn" w:cs="Calibri"/>
        </w:rPr>
      </w:pPr>
      <w:r w:rsidRPr="00C05207">
        <w:rPr>
          <w:rFonts w:ascii="AvenirNext LT Pro Cn" w:hAnsi="AvenirNext LT Pro Cn" w:cs="Calibri"/>
        </w:rPr>
        <w:t>Les délais d’exécution ;</w:t>
      </w:r>
    </w:p>
    <w:p w14:paraId="1DC14201" w14:textId="04A737C2" w:rsidR="004E2DEA" w:rsidRPr="00C05207" w:rsidRDefault="001045C1" w:rsidP="004E2DEA">
      <w:pPr>
        <w:pStyle w:val="Paragraphedeliste"/>
        <w:numPr>
          <w:ilvl w:val="0"/>
          <w:numId w:val="29"/>
        </w:numPr>
        <w:rPr>
          <w:rFonts w:ascii="AvenirNext LT Pro Cn" w:hAnsi="AvenirNext LT Pro Cn" w:cs="Calibri"/>
        </w:rPr>
      </w:pPr>
      <w:r>
        <w:rPr>
          <w:rFonts w:ascii="AvenirNext LT Pro Cn" w:hAnsi="AvenirNext LT Pro Cn" w:cs="Calibri"/>
        </w:rPr>
        <w:t>L</w:t>
      </w:r>
      <w:r w:rsidRPr="00C05207">
        <w:rPr>
          <w:rFonts w:ascii="AvenirNext LT Pro Cn" w:hAnsi="AvenirNext LT Pro Cn" w:cs="Calibri"/>
        </w:rPr>
        <w:t xml:space="preserve">’adresse </w:t>
      </w:r>
      <w:r w:rsidR="004E2DEA" w:rsidRPr="00C05207">
        <w:rPr>
          <w:rFonts w:ascii="AvenirNext LT Pro Cn" w:hAnsi="AvenirNext LT Pro Cn" w:cs="Calibri"/>
        </w:rPr>
        <w:t>de facturation.</w:t>
      </w:r>
    </w:p>
    <w:p w14:paraId="6C28C001" w14:textId="6A30B7F7" w:rsidR="003B0CA4" w:rsidRPr="00C05207" w:rsidRDefault="003B0CA4" w:rsidP="008D0D5B">
      <w:pPr>
        <w:rPr>
          <w:rFonts w:ascii="AvenirNext LT Pro Cn" w:hAnsi="AvenirNext LT Pro Cn" w:cs="Calibri"/>
          <w:highlight w:val="yellow"/>
        </w:rPr>
      </w:pPr>
    </w:p>
    <w:p w14:paraId="5CAE0707" w14:textId="77777777" w:rsidR="003B0CA4" w:rsidRPr="00C05207" w:rsidRDefault="003B0CA4" w:rsidP="003B0CA4">
      <w:pPr>
        <w:jc w:val="both"/>
        <w:rPr>
          <w:rFonts w:ascii="AvenirNext LT Pro Cn" w:hAnsi="AvenirNext LT Pro Cn" w:cs="Arial"/>
        </w:rPr>
      </w:pPr>
      <w:r w:rsidRPr="00C05207">
        <w:rPr>
          <w:rFonts w:ascii="AvenirNext LT Pro Cn" w:hAnsi="AvenirNext LT Pro Cn" w:cs="Arial"/>
        </w:rPr>
        <w:t>Dans les 15 jours ouvrés suivant la notification de présent accord-cadre, une réunion de cadrage aura lieu au siège d’INRAE 147, rue de l’Université à Paris 7ème. INRAE avisera le titulaire 5 jours avant.</w:t>
      </w:r>
    </w:p>
    <w:p w14:paraId="6A1CCAF9" w14:textId="37B98D5C" w:rsidR="003B0CA4" w:rsidRPr="00C05207" w:rsidRDefault="003B0CA4" w:rsidP="003B0CA4">
      <w:pPr>
        <w:jc w:val="both"/>
        <w:rPr>
          <w:rFonts w:ascii="AvenirNext LT Pro Cn" w:hAnsi="AvenirNext LT Pro Cn" w:cs="Arial"/>
        </w:rPr>
      </w:pPr>
      <w:r w:rsidRPr="00C05207">
        <w:rPr>
          <w:rFonts w:ascii="AvenirNext LT Pro Cn" w:hAnsi="AvenirNext LT Pro Cn" w:cs="Arial"/>
        </w:rPr>
        <w:t xml:space="preserve">Le titulaire doit réaliser la prestation telle que décrite </w:t>
      </w:r>
      <w:r w:rsidR="00C05207" w:rsidRPr="00C05207">
        <w:rPr>
          <w:rFonts w:ascii="AvenirNext LT Pro Cn" w:hAnsi="AvenirNext LT Pro Cn" w:cs="Arial"/>
        </w:rPr>
        <w:t>à l’article 4</w:t>
      </w:r>
      <w:r w:rsidRPr="00C05207">
        <w:rPr>
          <w:rFonts w:ascii="AvenirNext LT Pro Cn" w:hAnsi="AvenirNext LT Pro Cn" w:cs="Arial"/>
        </w:rPr>
        <w:t xml:space="preserve"> du présent AE/CCP.</w:t>
      </w:r>
    </w:p>
    <w:p w14:paraId="6DA3A3F9" w14:textId="77777777" w:rsidR="003B0CA4" w:rsidRPr="00C05207" w:rsidRDefault="003B0CA4" w:rsidP="003B0CA4">
      <w:pPr>
        <w:jc w:val="both"/>
        <w:rPr>
          <w:rFonts w:ascii="AvenirNext LT Pro Cn" w:hAnsi="AvenirNext LT Pro Cn" w:cs="Arial"/>
        </w:rPr>
      </w:pPr>
      <w:r w:rsidRPr="00C05207">
        <w:rPr>
          <w:rFonts w:ascii="AvenirNext LT Pro Cn" w:hAnsi="AvenirNext LT Pro Cn" w:cs="Arial"/>
        </w:rPr>
        <w:t>Pour permettre au titulaire de réaliser les prestations lui incombant dans les meilleures conditions, INRAE s’engage à fournir tous renseignements, documents, nécessaires à la bonne exécution des missions qui lui sont confiées.</w:t>
      </w:r>
    </w:p>
    <w:p w14:paraId="39D6686A" w14:textId="77777777" w:rsidR="003B0CA4" w:rsidRPr="00C05207" w:rsidRDefault="003B0CA4" w:rsidP="003B0CA4">
      <w:pPr>
        <w:jc w:val="both"/>
        <w:rPr>
          <w:rFonts w:ascii="AvenirNext LT Pro Cn" w:hAnsi="AvenirNext LT Pro Cn" w:cs="Arial"/>
        </w:rPr>
      </w:pPr>
    </w:p>
    <w:p w14:paraId="133D70F1" w14:textId="655AB05B" w:rsidR="00B3398C" w:rsidRPr="00C05207" w:rsidRDefault="002761FC" w:rsidP="00074CB0">
      <w:pPr>
        <w:pStyle w:val="Titre3"/>
        <w:ind w:left="720"/>
        <w:rPr>
          <w:rFonts w:ascii="AvenirNext LT Pro Cn" w:eastAsia="Calibri" w:hAnsi="AvenirNext LT Pro Cn" w:cs="Times-Roman"/>
          <w:color w:val="33CCCC"/>
          <w:sz w:val="24"/>
          <w:szCs w:val="24"/>
        </w:rPr>
      </w:pPr>
      <w:bookmarkStart w:id="21" w:name="_Toc210139725"/>
      <w:r w:rsidRPr="00C05207">
        <w:rPr>
          <w:rFonts w:ascii="AvenirNext LT Pro Cn" w:eastAsia="Calibri" w:hAnsi="AvenirNext LT Pro Cn" w:cs="Times-Roman"/>
          <w:color w:val="33CCCC"/>
          <w:sz w:val="24"/>
          <w:szCs w:val="24"/>
        </w:rPr>
        <w:t xml:space="preserve">6 </w:t>
      </w:r>
      <w:r w:rsidR="005645CB" w:rsidRPr="00C05207">
        <w:rPr>
          <w:rFonts w:ascii="AvenirNext LT Pro Cn" w:eastAsia="Calibri" w:hAnsi="AvenirNext LT Pro Cn" w:cs="Times-Roman"/>
          <w:color w:val="33CCCC"/>
          <w:sz w:val="24"/>
          <w:szCs w:val="24"/>
        </w:rPr>
        <w:t>– VÉRIFICATION ET ADMISSION DES FOURNITURES OU DES PRESTATIONS</w:t>
      </w:r>
      <w:bookmarkEnd w:id="21"/>
    </w:p>
    <w:p w14:paraId="37228200" w14:textId="77777777" w:rsidR="00FC2542" w:rsidRPr="00C05207" w:rsidRDefault="00FC2542" w:rsidP="00FC2542">
      <w:pPr>
        <w:rPr>
          <w:rFonts w:ascii="AvenirNext LT Pro Cn" w:hAnsi="AvenirNext LT Pro Cn"/>
        </w:rPr>
      </w:pPr>
    </w:p>
    <w:p w14:paraId="41E21989" w14:textId="77777777" w:rsidR="00670F4A" w:rsidRPr="00C05207" w:rsidRDefault="00670F4A" w:rsidP="00CA549C">
      <w:pPr>
        <w:widowControl w:val="0"/>
        <w:autoSpaceDE w:val="0"/>
        <w:autoSpaceDN w:val="0"/>
        <w:adjustRightInd w:val="0"/>
        <w:spacing w:line="200" w:lineRule="exact"/>
        <w:jc w:val="both"/>
        <w:rPr>
          <w:rFonts w:ascii="AvenirNext LT Pro Cn" w:hAnsi="AvenirNext LT Pro Cn" w:cs="Arial"/>
          <w:color w:val="000000"/>
        </w:rPr>
      </w:pPr>
    </w:p>
    <w:p w14:paraId="19FA66F4" w14:textId="6C12A939" w:rsidR="00C27CC1" w:rsidRPr="00C05207" w:rsidRDefault="00826613" w:rsidP="00CA549C">
      <w:pPr>
        <w:widowControl w:val="0"/>
        <w:autoSpaceDE w:val="0"/>
        <w:autoSpaceDN w:val="0"/>
        <w:adjustRightInd w:val="0"/>
        <w:spacing w:line="200" w:lineRule="exact"/>
        <w:jc w:val="both"/>
        <w:rPr>
          <w:rFonts w:ascii="AvenirNext LT Pro Cn" w:hAnsi="AvenirNext LT Pro Cn" w:cs="Arial"/>
          <w:color w:val="000000"/>
        </w:rPr>
      </w:pPr>
      <w:r w:rsidRPr="00C05207">
        <w:rPr>
          <w:rFonts w:ascii="AvenirNext LT Pro Cn" w:hAnsi="AvenirNext LT Pro Cn" w:cs="Arial"/>
          <w:color w:val="000000"/>
        </w:rPr>
        <w:t>L</w:t>
      </w:r>
      <w:r w:rsidR="00C27CC1" w:rsidRPr="00C05207">
        <w:rPr>
          <w:rFonts w:ascii="AvenirNext LT Pro Cn" w:hAnsi="AvenirNext LT Pro Cn" w:cs="Arial"/>
          <w:color w:val="000000"/>
        </w:rPr>
        <w:t xml:space="preserve">es modalités de vérification et d’admission des prestations </w:t>
      </w:r>
      <w:r w:rsidR="00CA549C" w:rsidRPr="00C05207">
        <w:rPr>
          <w:rFonts w:ascii="AvenirNext LT Pro Cn" w:hAnsi="AvenirNext LT Pro Cn" w:cs="Arial"/>
          <w:color w:val="000000"/>
        </w:rPr>
        <w:t xml:space="preserve">sont régies </w:t>
      </w:r>
      <w:r w:rsidR="003F5B27">
        <w:rPr>
          <w:rFonts w:ascii="AvenirNext LT Pro Cn" w:hAnsi="AvenirNext LT Pro Cn" w:cs="Arial"/>
          <w:color w:val="000000"/>
        </w:rPr>
        <w:t>par le chapitre 5 du CCAG-FCS.</w:t>
      </w:r>
    </w:p>
    <w:p w14:paraId="364C4B60" w14:textId="77777777" w:rsidR="00B3398C" w:rsidRPr="00C05207" w:rsidRDefault="00B3398C">
      <w:pPr>
        <w:widowControl w:val="0"/>
        <w:autoSpaceDE w:val="0"/>
        <w:autoSpaceDN w:val="0"/>
        <w:adjustRightInd w:val="0"/>
        <w:spacing w:line="200" w:lineRule="exact"/>
        <w:jc w:val="both"/>
        <w:rPr>
          <w:rFonts w:ascii="AvenirNext LT Pro Cn" w:hAnsi="AvenirNext LT Pro Cn" w:cs="Arial"/>
          <w:i/>
        </w:rPr>
      </w:pPr>
    </w:p>
    <w:p w14:paraId="27F46636" w14:textId="34D38380" w:rsidR="00FC2542" w:rsidRPr="00C05207" w:rsidRDefault="002761FC" w:rsidP="009D0938">
      <w:pPr>
        <w:pStyle w:val="Titre3"/>
        <w:ind w:firstLine="720"/>
        <w:rPr>
          <w:rFonts w:ascii="AvenirNext LT Pro Cn" w:eastAsia="Calibri" w:hAnsi="AvenirNext LT Pro Cn" w:cs="Times-Roman"/>
          <w:color w:val="33CCCC"/>
          <w:sz w:val="24"/>
          <w:szCs w:val="24"/>
        </w:rPr>
      </w:pPr>
      <w:bookmarkStart w:id="22" w:name="_Toc210139726"/>
      <w:r w:rsidRPr="00C05207">
        <w:rPr>
          <w:rFonts w:ascii="AvenirNext LT Pro Cn" w:eastAsia="Calibri" w:hAnsi="AvenirNext LT Pro Cn" w:cs="Times-Roman"/>
          <w:color w:val="33CCCC"/>
          <w:sz w:val="24"/>
          <w:szCs w:val="24"/>
        </w:rPr>
        <w:t xml:space="preserve">7 </w:t>
      </w:r>
      <w:r w:rsidR="00FC2542" w:rsidRPr="00C05207">
        <w:rPr>
          <w:rFonts w:ascii="AvenirNext LT Pro Cn" w:eastAsia="Calibri" w:hAnsi="AvenirNext LT Pro Cn" w:cs="Times-Roman"/>
          <w:color w:val="33CCCC"/>
          <w:sz w:val="24"/>
          <w:szCs w:val="24"/>
        </w:rPr>
        <w:t>– PENALITES</w:t>
      </w:r>
      <w:bookmarkEnd w:id="22"/>
    </w:p>
    <w:p w14:paraId="1C1805CF" w14:textId="04D9D689" w:rsidR="003B0CA4" w:rsidRPr="00C05207" w:rsidRDefault="003B0CA4" w:rsidP="008D0D5B">
      <w:pPr>
        <w:rPr>
          <w:rFonts w:ascii="AvenirNext LT Pro Cn" w:eastAsia="Calibri" w:hAnsi="AvenirNext LT Pro Cn"/>
        </w:rPr>
      </w:pPr>
    </w:p>
    <w:p w14:paraId="340805AF" w14:textId="4849776B" w:rsidR="003B0CA4" w:rsidRPr="00C05207" w:rsidRDefault="002761FC" w:rsidP="00CD4BA7">
      <w:pPr>
        <w:pStyle w:val="Titre3"/>
        <w:ind w:left="720" w:firstLine="720"/>
        <w:rPr>
          <w:rFonts w:ascii="AvenirNext LT Pro Cn" w:eastAsia="Calibri" w:hAnsi="AvenirNext LT Pro Cn" w:cs="Times-Roman"/>
          <w:color w:val="33CCCC"/>
          <w:sz w:val="24"/>
          <w:szCs w:val="24"/>
        </w:rPr>
      </w:pPr>
      <w:bookmarkStart w:id="23" w:name="_Toc210139727"/>
      <w:r w:rsidRPr="00C05207">
        <w:rPr>
          <w:rFonts w:ascii="AvenirNext LT Pro Cn" w:eastAsia="Calibri" w:hAnsi="AvenirNext LT Pro Cn" w:cs="Times-Roman"/>
          <w:color w:val="33CCCC"/>
          <w:sz w:val="24"/>
          <w:szCs w:val="24"/>
        </w:rPr>
        <w:t>7</w:t>
      </w:r>
      <w:r w:rsidR="003B0CA4" w:rsidRPr="00C05207">
        <w:rPr>
          <w:rFonts w:ascii="AvenirNext LT Pro Cn" w:eastAsia="Calibri" w:hAnsi="AvenirNext LT Pro Cn" w:cs="Times-Roman"/>
          <w:color w:val="33CCCC"/>
          <w:sz w:val="24"/>
          <w:szCs w:val="24"/>
        </w:rPr>
        <w:t xml:space="preserve">.1 </w:t>
      </w:r>
      <w:r w:rsidR="00CD4BA7">
        <w:rPr>
          <w:rFonts w:ascii="AvenirNext LT Pro Cn" w:eastAsia="Calibri" w:hAnsi="AvenirNext LT Pro Cn" w:cs="Times-Roman"/>
          <w:color w:val="33CCCC"/>
          <w:sz w:val="24"/>
          <w:szCs w:val="24"/>
        </w:rPr>
        <w:tab/>
      </w:r>
      <w:r w:rsidR="003B0CA4" w:rsidRPr="00C05207">
        <w:rPr>
          <w:rFonts w:ascii="AvenirNext LT Pro Cn" w:eastAsia="Calibri" w:hAnsi="AvenirNext LT Pro Cn" w:cs="Times-Roman"/>
          <w:color w:val="33CCCC"/>
          <w:sz w:val="24"/>
          <w:szCs w:val="24"/>
        </w:rPr>
        <w:t>Pénalités de retard</w:t>
      </w:r>
      <w:bookmarkEnd w:id="23"/>
      <w:r w:rsidR="003B0CA4" w:rsidRPr="00C05207">
        <w:rPr>
          <w:rFonts w:ascii="AvenirNext LT Pro Cn" w:eastAsia="Calibri" w:hAnsi="AvenirNext LT Pro Cn" w:cs="Times-Roman"/>
          <w:color w:val="33CCCC"/>
          <w:sz w:val="24"/>
          <w:szCs w:val="24"/>
        </w:rPr>
        <w:t xml:space="preserve"> </w:t>
      </w:r>
    </w:p>
    <w:p w14:paraId="6601F244" w14:textId="77777777" w:rsidR="00FC2542" w:rsidRPr="00C05207" w:rsidRDefault="00FC2542" w:rsidP="00FC2542">
      <w:pPr>
        <w:jc w:val="both"/>
        <w:rPr>
          <w:rFonts w:ascii="AvenirNext LT Pro Cn" w:hAnsi="AvenirNext LT Pro Cn" w:cs="Arial"/>
        </w:rPr>
      </w:pPr>
    </w:p>
    <w:p w14:paraId="7ECC1581" w14:textId="22F2DFCD" w:rsidR="003B0CA4" w:rsidRDefault="003B0CA4" w:rsidP="003B0CA4">
      <w:pPr>
        <w:pStyle w:val="Corpsdetexte2"/>
        <w:spacing w:line="240" w:lineRule="auto"/>
        <w:rPr>
          <w:rFonts w:ascii="AvenirNext LT Pro Cn" w:hAnsi="AvenirNext LT Pro Cn" w:cs="Arial"/>
          <w:sz w:val="24"/>
          <w:szCs w:val="24"/>
        </w:rPr>
      </w:pPr>
      <w:r w:rsidRPr="00C05207">
        <w:rPr>
          <w:rFonts w:ascii="AvenirNext LT Pro Cn" w:hAnsi="AvenirNext LT Pro Cn" w:cs="Arial"/>
          <w:sz w:val="24"/>
          <w:szCs w:val="24"/>
        </w:rPr>
        <w:t xml:space="preserve">Le titulaire s’engage à respecter les délais de réponses écrites, indiqués dans le mémoire technique (annexe 1 de l’Acte d’Engagement) et mentionnés </w:t>
      </w:r>
      <w:r w:rsidR="008D0D5B" w:rsidRPr="00C05207">
        <w:rPr>
          <w:rFonts w:ascii="AvenirNext LT Pro Cn" w:hAnsi="AvenirNext LT Pro Cn" w:cs="Arial"/>
          <w:sz w:val="24"/>
          <w:szCs w:val="24"/>
        </w:rPr>
        <w:t>à l’article</w:t>
      </w:r>
      <w:r w:rsidRPr="00C05207">
        <w:rPr>
          <w:rFonts w:ascii="AvenirNext LT Pro Cn" w:hAnsi="AvenirNext LT Pro Cn" w:cs="Arial"/>
          <w:sz w:val="24"/>
          <w:szCs w:val="24"/>
        </w:rPr>
        <w:t xml:space="preserve"> </w:t>
      </w:r>
      <w:r w:rsidR="003F5B27">
        <w:rPr>
          <w:rFonts w:ascii="AvenirNext LT Pro Cn" w:hAnsi="AvenirNext LT Pro Cn" w:cs="Arial"/>
          <w:sz w:val="24"/>
          <w:szCs w:val="24"/>
        </w:rPr>
        <w:t>4</w:t>
      </w:r>
      <w:r w:rsidR="003F5B27" w:rsidRPr="00C05207">
        <w:rPr>
          <w:rFonts w:ascii="AvenirNext LT Pro Cn" w:hAnsi="AvenirNext LT Pro Cn" w:cs="Arial"/>
          <w:sz w:val="24"/>
          <w:szCs w:val="24"/>
        </w:rPr>
        <w:t xml:space="preserve"> </w:t>
      </w:r>
      <w:r w:rsidRPr="00C05207">
        <w:rPr>
          <w:rFonts w:ascii="AvenirNext LT Pro Cn" w:hAnsi="AvenirNext LT Pro Cn" w:cs="Arial"/>
          <w:sz w:val="24"/>
          <w:szCs w:val="24"/>
        </w:rPr>
        <w:t xml:space="preserve">du présent AE-CCP sous peine d’encourir une pénalité de </w:t>
      </w:r>
      <w:r w:rsidRPr="00C05207">
        <w:rPr>
          <w:rFonts w:ascii="AvenirNext LT Pro Cn" w:hAnsi="AvenirNext LT Pro Cn" w:cs="Arial"/>
          <w:b/>
          <w:sz w:val="24"/>
          <w:szCs w:val="24"/>
        </w:rPr>
        <w:t>100 € TTC</w:t>
      </w:r>
      <w:r w:rsidRPr="00C05207">
        <w:rPr>
          <w:rFonts w:ascii="AvenirNext LT Pro Cn" w:hAnsi="AvenirNext LT Pro Cn" w:cs="Arial"/>
          <w:sz w:val="24"/>
          <w:szCs w:val="24"/>
        </w:rPr>
        <w:t xml:space="preserve"> par jour calendaire de retard par dérogation à l’article 14.1 du CCAG FCS.</w:t>
      </w:r>
    </w:p>
    <w:p w14:paraId="79CDF584" w14:textId="6BFDECEC" w:rsidR="008D0D5B" w:rsidRPr="00C05207" w:rsidRDefault="008D0D5B" w:rsidP="00FC2542">
      <w:pPr>
        <w:widowControl w:val="0"/>
        <w:autoSpaceDE w:val="0"/>
        <w:autoSpaceDN w:val="0"/>
        <w:adjustRightInd w:val="0"/>
        <w:spacing w:line="200" w:lineRule="exact"/>
        <w:jc w:val="both"/>
        <w:rPr>
          <w:rFonts w:ascii="AvenirNext LT Pro Cn" w:hAnsi="AvenirNext LT Pro Cn" w:cs="Arial"/>
          <w:i/>
        </w:rPr>
      </w:pPr>
    </w:p>
    <w:p w14:paraId="4350AA8D" w14:textId="3F63BE90" w:rsidR="00B3398C" w:rsidRPr="00C05207" w:rsidRDefault="002761FC" w:rsidP="00074CB0">
      <w:pPr>
        <w:pStyle w:val="Titre3"/>
        <w:ind w:left="720"/>
        <w:rPr>
          <w:rFonts w:ascii="AvenirNext LT Pro Cn" w:eastAsia="Calibri" w:hAnsi="AvenirNext LT Pro Cn" w:cs="Times-Roman"/>
          <w:color w:val="33CCCC"/>
          <w:sz w:val="24"/>
          <w:szCs w:val="24"/>
        </w:rPr>
      </w:pPr>
      <w:bookmarkStart w:id="24" w:name="_Toc210139729"/>
      <w:r w:rsidRPr="00C05207">
        <w:rPr>
          <w:rFonts w:ascii="AvenirNext LT Pro Cn" w:eastAsia="Calibri" w:hAnsi="AvenirNext LT Pro Cn" w:cs="Times-Roman"/>
          <w:color w:val="33CCCC"/>
          <w:sz w:val="24"/>
          <w:szCs w:val="24"/>
        </w:rPr>
        <w:t xml:space="preserve">8 </w:t>
      </w:r>
      <w:r w:rsidR="0078617B" w:rsidRPr="00C05207">
        <w:rPr>
          <w:rFonts w:ascii="AvenirNext LT Pro Cn" w:eastAsia="Calibri" w:hAnsi="AvenirNext LT Pro Cn" w:cs="Times-Roman"/>
          <w:color w:val="33CCCC"/>
          <w:sz w:val="24"/>
          <w:szCs w:val="24"/>
        </w:rPr>
        <w:t>–</w:t>
      </w:r>
      <w:r w:rsidR="00B3398C" w:rsidRPr="00C05207">
        <w:rPr>
          <w:rFonts w:ascii="AvenirNext LT Pro Cn" w:eastAsia="Calibri" w:hAnsi="AvenirNext LT Pro Cn" w:cs="Times-Roman"/>
          <w:color w:val="33CCCC"/>
          <w:sz w:val="24"/>
          <w:szCs w:val="24"/>
        </w:rPr>
        <w:t xml:space="preserve"> PRIX </w:t>
      </w:r>
      <w:r w:rsidR="00826449" w:rsidRPr="00C05207">
        <w:rPr>
          <w:rFonts w:ascii="AvenirNext LT Pro Cn" w:eastAsia="Calibri" w:hAnsi="AvenirNext LT Pro Cn" w:cs="Times-Roman"/>
          <w:color w:val="33CCCC"/>
          <w:sz w:val="24"/>
          <w:szCs w:val="24"/>
        </w:rPr>
        <w:t>et MODALITÉS de</w:t>
      </w:r>
      <w:r w:rsidR="00B3398C" w:rsidRPr="00C05207">
        <w:rPr>
          <w:rFonts w:ascii="AvenirNext LT Pro Cn" w:eastAsia="Calibri" w:hAnsi="AvenirNext LT Pro Cn" w:cs="Times-Roman"/>
          <w:color w:val="33CCCC"/>
          <w:sz w:val="24"/>
          <w:szCs w:val="24"/>
        </w:rPr>
        <w:t xml:space="preserve"> PAIEMENTS</w:t>
      </w:r>
      <w:bookmarkEnd w:id="24"/>
    </w:p>
    <w:p w14:paraId="08ABA996" w14:textId="77777777" w:rsidR="005144E6" w:rsidRPr="00C05207" w:rsidRDefault="005144E6" w:rsidP="005144E6">
      <w:pPr>
        <w:jc w:val="both"/>
        <w:rPr>
          <w:rFonts w:ascii="AvenirNext LT Pro Cn" w:hAnsi="AvenirNext LT Pro Cn" w:cs="Arial"/>
          <w:color w:val="000000"/>
        </w:rPr>
      </w:pPr>
    </w:p>
    <w:p w14:paraId="3C95821C" w14:textId="631052E8" w:rsidR="00B3398C" w:rsidRPr="00C05207" w:rsidRDefault="002761FC" w:rsidP="00CD4BA7">
      <w:pPr>
        <w:pStyle w:val="Titre3"/>
        <w:ind w:left="720" w:firstLine="720"/>
        <w:rPr>
          <w:rFonts w:ascii="AvenirNext LT Pro Cn" w:eastAsia="Calibri" w:hAnsi="AvenirNext LT Pro Cn" w:cs="Times-Roman"/>
          <w:color w:val="33CCCC"/>
          <w:sz w:val="24"/>
          <w:szCs w:val="24"/>
        </w:rPr>
      </w:pPr>
      <w:bookmarkStart w:id="25" w:name="_Toc210139730"/>
      <w:r w:rsidRPr="00C05207">
        <w:rPr>
          <w:rFonts w:ascii="AvenirNext LT Pro Cn" w:eastAsia="Calibri" w:hAnsi="AvenirNext LT Pro Cn" w:cs="Times-Roman"/>
          <w:color w:val="33CCCC"/>
          <w:sz w:val="24"/>
          <w:szCs w:val="24"/>
        </w:rPr>
        <w:t>8</w:t>
      </w:r>
      <w:r w:rsidR="00F047E3" w:rsidRPr="00C05207">
        <w:rPr>
          <w:rFonts w:ascii="AvenirNext LT Pro Cn" w:eastAsia="Calibri" w:hAnsi="AvenirNext LT Pro Cn" w:cs="Times-Roman"/>
          <w:color w:val="33CCCC"/>
          <w:sz w:val="24"/>
          <w:szCs w:val="24"/>
        </w:rPr>
        <w:t>.1</w:t>
      </w:r>
      <w:r w:rsidR="00F047E3" w:rsidRPr="00C05207">
        <w:rPr>
          <w:rFonts w:ascii="AvenirNext LT Pro Cn" w:eastAsia="Calibri" w:hAnsi="AvenirNext LT Pro Cn" w:cs="Times-Roman"/>
          <w:color w:val="33CCCC"/>
          <w:sz w:val="24"/>
          <w:szCs w:val="24"/>
        </w:rPr>
        <w:tab/>
      </w:r>
      <w:r w:rsidR="00EF7AE0" w:rsidRPr="00C05207">
        <w:rPr>
          <w:rFonts w:ascii="AvenirNext LT Pro Cn" w:eastAsia="Calibri" w:hAnsi="AvenirNext LT Pro Cn" w:cs="Times-Roman"/>
          <w:color w:val="33CCCC"/>
          <w:sz w:val="24"/>
          <w:szCs w:val="24"/>
        </w:rPr>
        <w:t>Forme du Prix</w:t>
      </w:r>
      <w:bookmarkEnd w:id="25"/>
      <w:r w:rsidR="00EF7AE0" w:rsidRPr="00C05207">
        <w:rPr>
          <w:rFonts w:ascii="AvenirNext LT Pro Cn" w:eastAsia="Calibri" w:hAnsi="AvenirNext LT Pro Cn" w:cs="Times-Roman"/>
          <w:color w:val="33CCCC"/>
          <w:sz w:val="24"/>
          <w:szCs w:val="24"/>
        </w:rPr>
        <w:t xml:space="preserve"> </w:t>
      </w:r>
    </w:p>
    <w:p w14:paraId="4EAD42DD" w14:textId="77777777" w:rsidR="00EF7AE0" w:rsidRPr="00C05207" w:rsidRDefault="00EF7AE0" w:rsidP="00AF53B2">
      <w:pPr>
        <w:rPr>
          <w:rFonts w:ascii="AvenirNext LT Pro Cn" w:hAnsi="AvenirNext LT Pro Cn"/>
        </w:rPr>
      </w:pPr>
    </w:p>
    <w:p w14:paraId="7FE712E2" w14:textId="100B1789" w:rsidR="00E973D0" w:rsidRDefault="00B91501" w:rsidP="00222DA1">
      <w:pPr>
        <w:tabs>
          <w:tab w:val="left" w:pos="2850"/>
        </w:tabs>
        <w:jc w:val="both"/>
        <w:rPr>
          <w:rFonts w:ascii="AvenirNext LT Pro Cn" w:hAnsi="AvenirNext LT Pro Cn" w:cs="Arial"/>
        </w:rPr>
      </w:pPr>
      <w:r w:rsidRPr="00C05207">
        <w:rPr>
          <w:rFonts w:ascii="AvenirNext LT Pro Cn" w:hAnsi="AvenirNext LT Pro Cn" w:cs="Arial"/>
          <w:color w:val="000000"/>
        </w:rPr>
        <w:t xml:space="preserve">L’accord-cadre est traité à prix unitaires HT </w:t>
      </w:r>
      <w:r w:rsidR="00100E53" w:rsidRPr="00C05207">
        <w:rPr>
          <w:rFonts w:ascii="AvenirNext LT Pro Cn" w:hAnsi="AvenirNext LT Pro Cn" w:cs="Arial"/>
          <w:color w:val="000000"/>
        </w:rPr>
        <w:t xml:space="preserve">figurant </w:t>
      </w:r>
      <w:r w:rsidR="00B0155A">
        <w:rPr>
          <w:rFonts w:ascii="AvenirNext LT Pro Cn" w:hAnsi="AvenirNext LT Pro Cn" w:cs="Arial"/>
          <w:color w:val="000000"/>
        </w:rPr>
        <w:t xml:space="preserve">dans l’offre financière </w:t>
      </w:r>
      <w:r w:rsidR="003F5B27">
        <w:rPr>
          <w:rFonts w:ascii="AvenirNext LT Pro Cn" w:hAnsi="AvenirNext LT Pro Cn" w:cs="Arial"/>
          <w:color w:val="000000"/>
        </w:rPr>
        <w:t>du titulaire</w:t>
      </w:r>
      <w:r w:rsidR="00E973D0">
        <w:rPr>
          <w:rFonts w:ascii="AvenirNext LT Pro Cn" w:hAnsi="AvenirNext LT Pro Cn" w:cs="Arial"/>
          <w:color w:val="000000"/>
        </w:rPr>
        <w:t xml:space="preserve"> reprenant notamment les coûts des prestations suivantes : </w:t>
      </w:r>
      <w:r w:rsidR="00E973D0" w:rsidRPr="00E973D0">
        <w:rPr>
          <w:rFonts w:ascii="AvenirNext LT Pro Cn" w:hAnsi="AvenirNext LT Pro Cn" w:cs="Arial"/>
        </w:rPr>
        <w:t xml:space="preserve"> </w:t>
      </w:r>
    </w:p>
    <w:p w14:paraId="3BADCE68" w14:textId="486904B9"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de la réunion de cadrage.</w:t>
      </w:r>
    </w:p>
    <w:p w14:paraId="15D4434D" w14:textId="77777777"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d’une réunion annuelle.</w:t>
      </w:r>
    </w:p>
    <w:p w14:paraId="0B269A72" w14:textId="77777777"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de la mise en place de la cellule d’écoute.</w:t>
      </w:r>
    </w:p>
    <w:p w14:paraId="62FFC71A" w14:textId="318F0F3D"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des supports de communication en français et en anglais</w:t>
      </w:r>
      <w:r w:rsidR="004F324B">
        <w:rPr>
          <w:rFonts w:ascii="AvenirNext LT Pro Cn" w:hAnsi="AvenirNext LT Pro Cn" w:cs="Arial"/>
        </w:rPr>
        <w:t>.</w:t>
      </w:r>
    </w:p>
    <w:p w14:paraId="0986196C" w14:textId="003EEE65"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de traitement des sollicitations reçues</w:t>
      </w:r>
      <w:r w:rsidR="004F324B">
        <w:rPr>
          <w:rFonts w:ascii="AvenirNext LT Pro Cn" w:hAnsi="AvenirNext LT Pro Cn" w:cs="Arial"/>
        </w:rPr>
        <w:t>.</w:t>
      </w:r>
    </w:p>
    <w:p w14:paraId="788A0A10" w14:textId="7BA24466"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du reporting semestriel</w:t>
      </w:r>
      <w:r w:rsidR="004F324B">
        <w:rPr>
          <w:rFonts w:ascii="AvenirNext LT Pro Cn" w:hAnsi="AvenirNext LT Pro Cn" w:cs="Arial"/>
        </w:rPr>
        <w:t>.</w:t>
      </w:r>
    </w:p>
    <w:p w14:paraId="62B1131A" w14:textId="77777777" w:rsidR="00E973D0" w:rsidRPr="00CF2782" w:rsidRDefault="00E973D0" w:rsidP="00222DA1">
      <w:pPr>
        <w:numPr>
          <w:ilvl w:val="1"/>
          <w:numId w:val="74"/>
        </w:numPr>
        <w:tabs>
          <w:tab w:val="left" w:pos="2850"/>
        </w:tabs>
        <w:jc w:val="both"/>
        <w:rPr>
          <w:rFonts w:ascii="AvenirNext LT Pro Cn" w:hAnsi="AvenirNext LT Pro Cn" w:cs="Arial"/>
        </w:rPr>
      </w:pPr>
      <w:r w:rsidRPr="00CF2782">
        <w:rPr>
          <w:rFonts w:ascii="AvenirNext LT Pro Cn" w:hAnsi="AvenirNext LT Pro Cn" w:cs="Arial"/>
        </w:rPr>
        <w:t>Coût d’un bilan annuel.</w:t>
      </w:r>
    </w:p>
    <w:p w14:paraId="67EAF831" w14:textId="0C4E86BA" w:rsidR="00EF7AE0" w:rsidRPr="00C05207" w:rsidRDefault="00EF7AE0" w:rsidP="00EF7AE0">
      <w:pPr>
        <w:jc w:val="both"/>
        <w:rPr>
          <w:rFonts w:ascii="AvenirNext LT Pro Cn" w:hAnsi="AvenirNext LT Pro Cn" w:cs="Arial"/>
          <w:color w:val="000000"/>
        </w:rPr>
      </w:pPr>
    </w:p>
    <w:p w14:paraId="3C405CD2" w14:textId="77777777" w:rsidR="00EF7AE0" w:rsidRPr="00C05207" w:rsidRDefault="00EF7AE0">
      <w:pPr>
        <w:rPr>
          <w:rFonts w:ascii="AvenirNext LT Pro Cn" w:hAnsi="AvenirNext LT Pro Cn" w:cs="Arial"/>
        </w:rPr>
      </w:pPr>
    </w:p>
    <w:p w14:paraId="067256A7" w14:textId="35C7627D" w:rsidR="00EF7AE0" w:rsidRPr="00C05207" w:rsidRDefault="002761FC" w:rsidP="00CD4BA7">
      <w:pPr>
        <w:pStyle w:val="Titre3"/>
        <w:ind w:left="720" w:firstLine="720"/>
        <w:rPr>
          <w:rFonts w:ascii="AvenirNext LT Pro Cn" w:eastAsia="Calibri" w:hAnsi="AvenirNext LT Pro Cn" w:cs="Times-Roman"/>
          <w:color w:val="33CCCC"/>
          <w:sz w:val="24"/>
          <w:szCs w:val="24"/>
        </w:rPr>
      </w:pPr>
      <w:bookmarkStart w:id="26" w:name="_Toc210139731"/>
      <w:r w:rsidRPr="00C05207">
        <w:rPr>
          <w:rFonts w:ascii="AvenirNext LT Pro Cn" w:eastAsia="Calibri" w:hAnsi="AvenirNext LT Pro Cn" w:cs="Times-Roman"/>
          <w:color w:val="33CCCC"/>
          <w:sz w:val="24"/>
          <w:szCs w:val="24"/>
        </w:rPr>
        <w:lastRenderedPageBreak/>
        <w:t>8</w:t>
      </w:r>
      <w:r w:rsidR="00641B31" w:rsidRPr="00C05207">
        <w:rPr>
          <w:rFonts w:ascii="AvenirNext LT Pro Cn" w:eastAsia="Calibri" w:hAnsi="AvenirNext LT Pro Cn" w:cs="Times-Roman"/>
          <w:color w:val="33CCCC"/>
          <w:sz w:val="24"/>
          <w:szCs w:val="24"/>
        </w:rPr>
        <w:t>.2</w:t>
      </w:r>
      <w:r w:rsidR="00641B31" w:rsidRPr="00C05207">
        <w:rPr>
          <w:rFonts w:ascii="AvenirNext LT Pro Cn" w:eastAsia="Calibri" w:hAnsi="AvenirNext LT Pro Cn" w:cs="Times-Roman"/>
          <w:color w:val="33CCCC"/>
          <w:sz w:val="24"/>
          <w:szCs w:val="24"/>
        </w:rPr>
        <w:tab/>
      </w:r>
      <w:r w:rsidR="00EF7AE0" w:rsidRPr="00C05207">
        <w:rPr>
          <w:rFonts w:ascii="AvenirNext LT Pro Cn" w:eastAsia="Calibri" w:hAnsi="AvenirNext LT Pro Cn" w:cs="Times-Roman"/>
          <w:color w:val="33CCCC"/>
          <w:sz w:val="24"/>
          <w:szCs w:val="24"/>
        </w:rPr>
        <w:t>Contenu des prix</w:t>
      </w:r>
      <w:bookmarkEnd w:id="26"/>
      <w:r w:rsidR="00EF7AE0" w:rsidRPr="00C05207">
        <w:rPr>
          <w:rFonts w:ascii="AvenirNext LT Pro Cn" w:eastAsia="Calibri" w:hAnsi="AvenirNext LT Pro Cn" w:cs="Times-Roman"/>
          <w:color w:val="33CCCC"/>
          <w:sz w:val="24"/>
          <w:szCs w:val="24"/>
        </w:rPr>
        <w:t xml:space="preserve"> </w:t>
      </w:r>
    </w:p>
    <w:p w14:paraId="6B72FFB6" w14:textId="77777777" w:rsidR="00EF7AE0" w:rsidRPr="00C05207" w:rsidRDefault="00EF7AE0">
      <w:pPr>
        <w:rPr>
          <w:rFonts w:ascii="AvenirNext LT Pro Cn" w:hAnsi="AvenirNext LT Pro Cn" w:cs="Arial"/>
        </w:rPr>
      </w:pPr>
    </w:p>
    <w:p w14:paraId="13198D09" w14:textId="13E8F212" w:rsidR="00E973D0" w:rsidRDefault="00E973D0" w:rsidP="00EF7AE0">
      <w:pPr>
        <w:jc w:val="both"/>
        <w:rPr>
          <w:rFonts w:ascii="AvenirNext LT Pro Cn" w:hAnsi="AvenirNext LT Pro Cn" w:cs="Arial"/>
        </w:rPr>
      </w:pPr>
    </w:p>
    <w:p w14:paraId="35C8C80D" w14:textId="1492A130" w:rsidR="00EF7AE0" w:rsidRPr="00C05207" w:rsidRDefault="00EF7AE0" w:rsidP="00EF7AE0">
      <w:pPr>
        <w:jc w:val="both"/>
        <w:rPr>
          <w:rFonts w:ascii="AvenirNext LT Pro Cn" w:hAnsi="AvenirNext LT Pro Cn" w:cs="Arial"/>
        </w:rPr>
      </w:pPr>
      <w:r w:rsidRPr="00C05207">
        <w:rPr>
          <w:rFonts w:ascii="AvenirNext LT Pro Cn" w:hAnsi="AvenirNext LT Pro Cn" w:cs="Arial"/>
        </w:rPr>
        <w:t>Le</w:t>
      </w:r>
      <w:r w:rsidR="00F03EE5" w:rsidRPr="00C05207">
        <w:rPr>
          <w:rFonts w:ascii="AvenirNext LT Pro Cn" w:hAnsi="AvenirNext LT Pro Cn" w:cs="Arial"/>
        </w:rPr>
        <w:t>s</w:t>
      </w:r>
      <w:r w:rsidRPr="00C05207">
        <w:rPr>
          <w:rFonts w:ascii="AvenirNext LT Pro Cn" w:hAnsi="AvenirNext LT Pro Cn" w:cs="Arial"/>
        </w:rPr>
        <w:t xml:space="preserve"> prix des prestations sont réputés comprendre notamment les moyens et supports nécessaires à l’exécution</w:t>
      </w:r>
      <w:r w:rsidR="003F5B27">
        <w:rPr>
          <w:rFonts w:ascii="AvenirNext LT Pro Cn" w:hAnsi="AvenirNext LT Pro Cn" w:cs="Arial"/>
        </w:rPr>
        <w:t>.</w:t>
      </w:r>
    </w:p>
    <w:p w14:paraId="72AF79F4" w14:textId="3BFCA85C" w:rsidR="00EF7AE0" w:rsidRDefault="00EF7AE0">
      <w:pPr>
        <w:rPr>
          <w:rFonts w:ascii="AvenirNext LT Pro Cn" w:hAnsi="AvenirNext LT Pro Cn" w:cs="Arial"/>
        </w:rPr>
      </w:pPr>
    </w:p>
    <w:p w14:paraId="66D3AF4E" w14:textId="77777777" w:rsidR="008961C4" w:rsidRPr="00C05207" w:rsidRDefault="008961C4">
      <w:pPr>
        <w:rPr>
          <w:rFonts w:ascii="AvenirNext LT Pro Cn" w:hAnsi="AvenirNext LT Pro Cn" w:cs="Arial"/>
        </w:rPr>
      </w:pPr>
    </w:p>
    <w:p w14:paraId="35E32A37" w14:textId="46C15216" w:rsidR="00EF7AE0" w:rsidRPr="00C05207" w:rsidRDefault="002761FC" w:rsidP="00CD4BA7">
      <w:pPr>
        <w:pStyle w:val="Titre3"/>
        <w:ind w:left="1080" w:firstLine="360"/>
        <w:rPr>
          <w:rFonts w:ascii="AvenirNext LT Pro Cn" w:eastAsia="Calibri" w:hAnsi="AvenirNext LT Pro Cn" w:cs="Times-Roman"/>
          <w:color w:val="33CCCC"/>
          <w:sz w:val="24"/>
          <w:szCs w:val="24"/>
        </w:rPr>
      </w:pPr>
      <w:bookmarkStart w:id="27" w:name="_Toc210139732"/>
      <w:r w:rsidRPr="00C05207">
        <w:rPr>
          <w:rFonts w:ascii="AvenirNext LT Pro Cn" w:eastAsia="Calibri" w:hAnsi="AvenirNext LT Pro Cn" w:cs="Times-Roman"/>
          <w:color w:val="33CCCC"/>
          <w:sz w:val="24"/>
          <w:szCs w:val="24"/>
        </w:rPr>
        <w:t>8</w:t>
      </w:r>
      <w:r w:rsidR="00F047E3" w:rsidRPr="00C05207">
        <w:rPr>
          <w:rFonts w:ascii="AvenirNext LT Pro Cn" w:eastAsia="Calibri" w:hAnsi="AvenirNext LT Pro Cn" w:cs="Times-Roman"/>
          <w:color w:val="33CCCC"/>
          <w:sz w:val="24"/>
          <w:szCs w:val="24"/>
        </w:rPr>
        <w:t>.</w:t>
      </w:r>
      <w:r w:rsidR="00641B31" w:rsidRPr="00C05207">
        <w:rPr>
          <w:rFonts w:ascii="AvenirNext LT Pro Cn" w:eastAsia="Calibri" w:hAnsi="AvenirNext LT Pro Cn" w:cs="Times-Roman"/>
          <w:color w:val="33CCCC"/>
          <w:sz w:val="24"/>
          <w:szCs w:val="24"/>
        </w:rPr>
        <w:t>3</w:t>
      </w:r>
      <w:r w:rsidR="00F047E3" w:rsidRPr="00C05207">
        <w:rPr>
          <w:rFonts w:ascii="AvenirNext LT Pro Cn" w:eastAsia="Calibri" w:hAnsi="AvenirNext LT Pro Cn" w:cs="Times-Roman"/>
          <w:color w:val="33CCCC"/>
          <w:sz w:val="24"/>
          <w:szCs w:val="24"/>
        </w:rPr>
        <w:tab/>
      </w:r>
      <w:r w:rsidR="00AF53B2" w:rsidRPr="00C05207">
        <w:rPr>
          <w:rFonts w:ascii="AvenirNext LT Pro Cn" w:eastAsia="Calibri" w:hAnsi="AvenirNext LT Pro Cn" w:cs="Times-Roman"/>
          <w:color w:val="33CCCC"/>
          <w:sz w:val="24"/>
          <w:szCs w:val="24"/>
        </w:rPr>
        <w:t xml:space="preserve">Variation des prix </w:t>
      </w:r>
      <w:r w:rsidR="00EF7AE0" w:rsidRPr="00C05207">
        <w:rPr>
          <w:rFonts w:ascii="AvenirNext LT Pro Cn" w:eastAsia="Calibri" w:hAnsi="AvenirNext LT Pro Cn" w:cs="Times-Roman"/>
          <w:color w:val="33CCCC"/>
          <w:sz w:val="24"/>
          <w:szCs w:val="24"/>
        </w:rPr>
        <w:t xml:space="preserve"> </w:t>
      </w:r>
      <w:bookmarkEnd w:id="27"/>
    </w:p>
    <w:p w14:paraId="66D750C0" w14:textId="77777777" w:rsidR="00EF7AE0" w:rsidRPr="00C05207" w:rsidRDefault="00EF7AE0">
      <w:pPr>
        <w:rPr>
          <w:rFonts w:ascii="AvenirNext LT Pro Cn" w:hAnsi="AvenirNext LT Pro Cn" w:cs="Arial"/>
        </w:rPr>
      </w:pPr>
    </w:p>
    <w:p w14:paraId="6D41CE9B" w14:textId="77777777" w:rsidR="00CA549C" w:rsidRPr="00C05207" w:rsidRDefault="00CA549C" w:rsidP="00C27CC1">
      <w:pPr>
        <w:jc w:val="both"/>
        <w:rPr>
          <w:rFonts w:ascii="AvenirNext LT Pro Cn" w:hAnsi="AvenirNext LT Pro Cn" w:cs="Arial"/>
          <w:bCs/>
          <w:color w:val="000000"/>
        </w:rPr>
      </w:pPr>
      <w:r w:rsidRPr="00C05207">
        <w:rPr>
          <w:rFonts w:ascii="AvenirNext LT Pro Cn" w:hAnsi="AvenirNext LT Pro Cn" w:cs="Arial"/>
          <w:bCs/>
          <w:color w:val="000000"/>
        </w:rPr>
        <w:t xml:space="preserve">Ces prix sont </w:t>
      </w:r>
      <w:r w:rsidR="00351FF8" w:rsidRPr="00C05207">
        <w:rPr>
          <w:rFonts w:ascii="AvenirNext LT Pro Cn" w:hAnsi="AvenirNext LT Pro Cn" w:cs="Arial"/>
          <w:bCs/>
          <w:color w:val="000000"/>
        </w:rPr>
        <w:t>fermes</w:t>
      </w:r>
      <w:r w:rsidRPr="00C05207">
        <w:rPr>
          <w:rFonts w:ascii="AvenirNext LT Pro Cn" w:hAnsi="AvenirNext LT Pro Cn" w:cs="Arial"/>
          <w:bCs/>
          <w:color w:val="000000"/>
        </w:rPr>
        <w:t xml:space="preserve"> lors de sa première année d’exécution.</w:t>
      </w:r>
    </w:p>
    <w:p w14:paraId="10A00FFD" w14:textId="77777777" w:rsidR="00CA549C" w:rsidRPr="00C05207" w:rsidRDefault="00CA549C" w:rsidP="00C27CC1">
      <w:pPr>
        <w:jc w:val="both"/>
        <w:rPr>
          <w:rFonts w:ascii="AvenirNext LT Pro Cn" w:hAnsi="AvenirNext LT Pro Cn" w:cs="Arial"/>
          <w:b/>
          <w:bCs/>
          <w:color w:val="000000"/>
        </w:rPr>
      </w:pPr>
    </w:p>
    <w:p w14:paraId="6792242A" w14:textId="407197F6" w:rsidR="00E37210" w:rsidRPr="00C05207" w:rsidRDefault="00351FF8" w:rsidP="00C27CC1">
      <w:pPr>
        <w:jc w:val="both"/>
        <w:rPr>
          <w:rFonts w:ascii="AvenirNext LT Pro Cn" w:hAnsi="AvenirNext LT Pro Cn" w:cs="Arial"/>
          <w:bCs/>
          <w:color w:val="000000"/>
        </w:rPr>
      </w:pPr>
      <w:r w:rsidRPr="00C05207">
        <w:rPr>
          <w:rFonts w:ascii="AvenirNext LT Pro Cn" w:hAnsi="AvenirNext LT Pro Cn" w:cs="Arial"/>
          <w:bCs/>
          <w:color w:val="000000"/>
        </w:rPr>
        <w:t>L</w:t>
      </w:r>
      <w:r w:rsidR="00CA549C" w:rsidRPr="00C05207">
        <w:rPr>
          <w:rFonts w:ascii="AvenirNext LT Pro Cn" w:hAnsi="AvenirNext LT Pro Cn" w:cs="Arial"/>
          <w:bCs/>
          <w:color w:val="000000"/>
        </w:rPr>
        <w:t xml:space="preserve">es prix unitaires peuvent être </w:t>
      </w:r>
      <w:r w:rsidRPr="00C05207">
        <w:rPr>
          <w:rFonts w:ascii="AvenirNext LT Pro Cn" w:hAnsi="AvenirNext LT Pro Cn" w:cs="Arial"/>
          <w:bCs/>
          <w:color w:val="000000"/>
        </w:rPr>
        <w:t>révisés, à chaque reconduction,</w:t>
      </w:r>
      <w:r w:rsidR="00CA549C" w:rsidRPr="00C05207">
        <w:rPr>
          <w:rFonts w:ascii="AvenirNext LT Pro Cn" w:hAnsi="AvenirNext LT Pro Cn" w:cs="Arial"/>
          <w:bCs/>
          <w:color w:val="000000"/>
        </w:rPr>
        <w:t xml:space="preserve"> sur demande </w:t>
      </w:r>
      <w:r w:rsidRPr="00C05207">
        <w:rPr>
          <w:rFonts w:ascii="AvenirNext LT Pro Cn" w:hAnsi="AvenirNext LT Pro Cn" w:cs="Arial"/>
          <w:bCs/>
          <w:color w:val="000000"/>
        </w:rPr>
        <w:t>expresse</w:t>
      </w:r>
      <w:r w:rsidR="00CA549C" w:rsidRPr="00C05207">
        <w:rPr>
          <w:rFonts w:ascii="AvenirNext LT Pro Cn" w:hAnsi="AvenirNext LT Pro Cn" w:cs="Arial"/>
          <w:bCs/>
          <w:color w:val="000000"/>
        </w:rPr>
        <w:t xml:space="preserve"> du titulaire. Cette demande doit être reçu</w:t>
      </w:r>
      <w:r w:rsidRPr="00C05207">
        <w:rPr>
          <w:rFonts w:ascii="AvenirNext LT Pro Cn" w:hAnsi="AvenirNext LT Pro Cn" w:cs="Arial"/>
          <w:bCs/>
          <w:color w:val="000000"/>
        </w:rPr>
        <w:t>e</w:t>
      </w:r>
      <w:r w:rsidR="00CA549C" w:rsidRPr="00C05207">
        <w:rPr>
          <w:rFonts w:ascii="AvenirNext LT Pro Cn" w:hAnsi="AvenirNext LT Pro Cn" w:cs="Arial"/>
          <w:bCs/>
          <w:color w:val="000000"/>
        </w:rPr>
        <w:t xml:space="preserve"> par </w:t>
      </w:r>
      <w:r w:rsidR="0043093B" w:rsidRPr="00C05207">
        <w:rPr>
          <w:rFonts w:ascii="AvenirNext LT Pro Cn" w:hAnsi="AvenirNext LT Pro Cn" w:cs="Arial"/>
          <w:bCs/>
          <w:color w:val="000000"/>
        </w:rPr>
        <w:t>INRAE</w:t>
      </w:r>
      <w:r w:rsidR="00CA549C" w:rsidRPr="00C05207">
        <w:rPr>
          <w:rFonts w:ascii="AvenirNext LT Pro Cn" w:hAnsi="AvenirNext LT Pro Cn" w:cs="Arial"/>
          <w:bCs/>
          <w:color w:val="000000"/>
        </w:rPr>
        <w:t xml:space="preserve"> au plus tard dans le mois succédant la</w:t>
      </w:r>
      <w:r w:rsidR="00001DBA" w:rsidRPr="00C05207">
        <w:rPr>
          <w:rFonts w:ascii="AvenirNext LT Pro Cn" w:hAnsi="AvenirNext LT Pro Cn" w:cs="Arial"/>
          <w:bCs/>
          <w:color w:val="000000"/>
        </w:rPr>
        <w:t xml:space="preserve"> date de reconduction du marché à l’adresse suivante : </w:t>
      </w:r>
    </w:p>
    <w:p w14:paraId="6C82557E" w14:textId="77777777" w:rsidR="00001DBA" w:rsidRPr="00C05207" w:rsidRDefault="00001DBA" w:rsidP="00C27CC1">
      <w:pPr>
        <w:jc w:val="both"/>
        <w:rPr>
          <w:rFonts w:ascii="AvenirNext LT Pro Cn" w:hAnsi="AvenirNext LT Pro Cn" w:cs="Arial"/>
          <w:bCs/>
          <w:color w:val="000000"/>
        </w:rPr>
      </w:pPr>
    </w:p>
    <w:p w14:paraId="4C2467BD" w14:textId="0EFBC991" w:rsidR="005D77B3" w:rsidRPr="00C05207" w:rsidRDefault="00FD5C0D">
      <w:pPr>
        <w:ind w:left="708"/>
        <w:rPr>
          <w:rFonts w:ascii="AvenirNext LT Pro Cn" w:hAnsi="AvenirNext LT Pro Cn" w:cs="Arial"/>
          <w:b/>
        </w:rPr>
      </w:pPr>
      <w:r w:rsidRPr="00C05207">
        <w:rPr>
          <w:rFonts w:ascii="AvenirNext LT Pro Cn" w:hAnsi="AvenirNext LT Pro Cn" w:cs="Arial"/>
          <w:b/>
        </w:rPr>
        <w:t xml:space="preserve">Centre </w:t>
      </w:r>
      <w:r w:rsidR="005D77B3" w:rsidRPr="00C05207">
        <w:rPr>
          <w:rFonts w:ascii="AvenirNext LT Pro Cn" w:hAnsi="AvenirNext LT Pro Cn" w:cs="Arial"/>
          <w:b/>
        </w:rPr>
        <w:t xml:space="preserve">Siège INRAE </w:t>
      </w:r>
      <w:r w:rsidR="004E2DEA" w:rsidRPr="00C05207">
        <w:rPr>
          <w:rFonts w:ascii="AvenirNext LT Pro Cn" w:hAnsi="AvenirNext LT Pro Cn" w:cs="Arial"/>
          <w:b/>
        </w:rPr>
        <w:t>– DRH 0241</w:t>
      </w:r>
    </w:p>
    <w:p w14:paraId="28896CCC" w14:textId="77777777" w:rsidR="005D77B3" w:rsidRPr="00C05207" w:rsidRDefault="005D77B3">
      <w:pPr>
        <w:ind w:left="708"/>
        <w:rPr>
          <w:rFonts w:ascii="AvenirNext LT Pro Cn" w:hAnsi="AvenirNext LT Pro Cn" w:cs="Arial"/>
          <w:b/>
        </w:rPr>
      </w:pPr>
      <w:r w:rsidRPr="00C05207">
        <w:rPr>
          <w:rFonts w:ascii="AvenirNext LT Pro Cn" w:hAnsi="AvenirNext LT Pro Cn" w:cs="Arial"/>
          <w:b/>
        </w:rPr>
        <w:t>147 rue de l’université</w:t>
      </w:r>
    </w:p>
    <w:p w14:paraId="05209B25" w14:textId="5DC0BCFC" w:rsidR="00FD5C0D" w:rsidRPr="00C05207" w:rsidRDefault="005D77B3">
      <w:pPr>
        <w:ind w:left="708"/>
        <w:rPr>
          <w:rFonts w:ascii="AvenirNext LT Pro Cn" w:hAnsi="AvenirNext LT Pro Cn" w:cs="Arial"/>
        </w:rPr>
      </w:pPr>
      <w:r w:rsidRPr="00C05207">
        <w:rPr>
          <w:rFonts w:ascii="AvenirNext LT Pro Cn" w:hAnsi="AvenirNext LT Pro Cn" w:cs="Arial"/>
          <w:b/>
        </w:rPr>
        <w:t xml:space="preserve">75007 Paris </w:t>
      </w:r>
    </w:p>
    <w:p w14:paraId="4EEC7DCF" w14:textId="77777777" w:rsidR="00001DBA" w:rsidRPr="00C05207" w:rsidRDefault="00001DBA" w:rsidP="00C27CC1">
      <w:pPr>
        <w:jc w:val="both"/>
        <w:rPr>
          <w:rFonts w:ascii="AvenirNext LT Pro Cn" w:hAnsi="AvenirNext LT Pro Cn" w:cs="Arial"/>
          <w:color w:val="000000"/>
        </w:rPr>
      </w:pPr>
    </w:p>
    <w:p w14:paraId="61A33DD9" w14:textId="77777777" w:rsidR="00351FF8" w:rsidRPr="00C05207" w:rsidRDefault="00351FF8" w:rsidP="00C27CC1">
      <w:pPr>
        <w:jc w:val="both"/>
        <w:rPr>
          <w:rFonts w:ascii="AvenirNext LT Pro Cn" w:hAnsi="AvenirNext LT Pro Cn" w:cs="Arial"/>
          <w:color w:val="000000"/>
        </w:rPr>
      </w:pPr>
      <w:r w:rsidRPr="00C05207">
        <w:rPr>
          <w:rFonts w:ascii="AvenirNext LT Pro Cn" w:hAnsi="AvenirNext LT Pro Cn" w:cs="Arial"/>
          <w:color w:val="000000"/>
        </w:rPr>
        <w:t xml:space="preserve">Chaque révision ne doit pas induire une augmentation </w:t>
      </w:r>
      <w:r w:rsidR="00FD5C0D" w:rsidRPr="00222DA1">
        <w:rPr>
          <w:rFonts w:ascii="AvenirNext LT Pro Cn" w:hAnsi="AvenirNext LT Pro Cn" w:cs="Arial"/>
          <w:color w:val="000000"/>
        </w:rPr>
        <w:t>supérieure à</w:t>
      </w:r>
      <w:r w:rsidRPr="00222DA1">
        <w:rPr>
          <w:rFonts w:ascii="AvenirNext LT Pro Cn" w:hAnsi="AvenirNext LT Pro Cn" w:cs="Arial"/>
          <w:color w:val="000000"/>
        </w:rPr>
        <w:t xml:space="preserve"> </w:t>
      </w:r>
      <w:r w:rsidR="00B427DF" w:rsidRPr="00222DA1">
        <w:rPr>
          <w:rFonts w:ascii="AvenirNext LT Pro Cn" w:hAnsi="AvenirNext LT Pro Cn" w:cs="Arial"/>
          <w:color w:val="000000"/>
        </w:rPr>
        <w:t>3</w:t>
      </w:r>
      <w:r w:rsidRPr="00222DA1">
        <w:rPr>
          <w:rFonts w:ascii="AvenirNext LT Pro Cn" w:hAnsi="AvenirNext LT Pro Cn" w:cs="Arial"/>
          <w:color w:val="000000"/>
        </w:rPr>
        <w:t>%</w:t>
      </w:r>
      <w:r w:rsidR="00B427DF" w:rsidRPr="00222DA1">
        <w:rPr>
          <w:rFonts w:ascii="AvenirNext LT Pro Cn" w:hAnsi="AvenirNext LT Pro Cn" w:cs="Arial"/>
          <w:color w:val="000000"/>
        </w:rPr>
        <w:t>.</w:t>
      </w:r>
    </w:p>
    <w:p w14:paraId="34E572FD" w14:textId="77777777" w:rsidR="00526614" w:rsidRPr="00C05207" w:rsidRDefault="00526614">
      <w:pPr>
        <w:jc w:val="both"/>
        <w:rPr>
          <w:rFonts w:ascii="AvenirNext LT Pro Cn" w:hAnsi="AvenirNext LT Pro Cn" w:cs="Arial"/>
          <w:color w:val="FF0000"/>
        </w:rPr>
      </w:pPr>
    </w:p>
    <w:p w14:paraId="61791C5D" w14:textId="49070521" w:rsidR="00B3398C" w:rsidRPr="00C05207" w:rsidRDefault="002761FC" w:rsidP="000B4D11">
      <w:pPr>
        <w:pStyle w:val="Titre3"/>
        <w:ind w:left="720" w:firstLine="720"/>
        <w:rPr>
          <w:rFonts w:ascii="AvenirNext LT Pro Cn" w:eastAsia="Calibri" w:hAnsi="AvenirNext LT Pro Cn" w:cs="Times-Roman"/>
          <w:color w:val="33CCCC"/>
          <w:sz w:val="24"/>
          <w:szCs w:val="24"/>
        </w:rPr>
      </w:pPr>
      <w:bookmarkStart w:id="28" w:name="_Toc210139733"/>
      <w:r w:rsidRPr="00C05207">
        <w:rPr>
          <w:rFonts w:ascii="AvenirNext LT Pro Cn" w:eastAsia="Calibri" w:hAnsi="AvenirNext LT Pro Cn" w:cs="Times-Roman"/>
          <w:color w:val="33CCCC"/>
          <w:sz w:val="24"/>
          <w:szCs w:val="24"/>
        </w:rPr>
        <w:t>8</w:t>
      </w:r>
      <w:r w:rsidR="00F047E3" w:rsidRPr="00C05207">
        <w:rPr>
          <w:rFonts w:ascii="AvenirNext LT Pro Cn" w:eastAsia="Calibri" w:hAnsi="AvenirNext LT Pro Cn" w:cs="Times-Roman"/>
          <w:color w:val="33CCCC"/>
          <w:sz w:val="24"/>
          <w:szCs w:val="24"/>
        </w:rPr>
        <w:t>.</w:t>
      </w:r>
      <w:r w:rsidR="005825DD" w:rsidRPr="00C05207">
        <w:rPr>
          <w:rFonts w:ascii="AvenirNext LT Pro Cn" w:eastAsia="Calibri" w:hAnsi="AvenirNext LT Pro Cn" w:cs="Times-Roman"/>
          <w:color w:val="33CCCC"/>
          <w:sz w:val="24"/>
          <w:szCs w:val="24"/>
        </w:rPr>
        <w:t>4</w:t>
      </w:r>
      <w:r w:rsidR="00F047E3" w:rsidRPr="00C05207">
        <w:rPr>
          <w:rFonts w:ascii="AvenirNext LT Pro Cn" w:eastAsia="Calibri" w:hAnsi="AvenirNext LT Pro Cn" w:cs="Times-Roman"/>
          <w:color w:val="33CCCC"/>
          <w:sz w:val="24"/>
          <w:szCs w:val="24"/>
        </w:rPr>
        <w:tab/>
      </w:r>
      <w:r w:rsidR="00526614" w:rsidRPr="00C05207">
        <w:rPr>
          <w:rFonts w:ascii="AvenirNext LT Pro Cn" w:eastAsia="Calibri" w:hAnsi="AvenirNext LT Pro Cn" w:cs="Times-Roman"/>
          <w:color w:val="33CCCC"/>
          <w:sz w:val="24"/>
          <w:szCs w:val="24"/>
        </w:rPr>
        <w:t>M</w:t>
      </w:r>
      <w:r w:rsidR="00B3398C" w:rsidRPr="00C05207">
        <w:rPr>
          <w:rFonts w:ascii="AvenirNext LT Pro Cn" w:eastAsia="Calibri" w:hAnsi="AvenirNext LT Pro Cn" w:cs="Times-Roman"/>
          <w:color w:val="33CCCC"/>
          <w:sz w:val="24"/>
          <w:szCs w:val="24"/>
        </w:rPr>
        <w:t>odalités de paiement</w:t>
      </w:r>
      <w:bookmarkEnd w:id="28"/>
    </w:p>
    <w:p w14:paraId="7E420E6C" w14:textId="77777777" w:rsidR="00B3398C" w:rsidRPr="00C05207" w:rsidRDefault="00B3398C">
      <w:pPr>
        <w:ind w:left="360"/>
        <w:jc w:val="both"/>
        <w:rPr>
          <w:rFonts w:ascii="AvenirNext LT Pro Cn" w:hAnsi="AvenirNext LT Pro Cn" w:cs="Arial"/>
          <w:spacing w:val="4"/>
        </w:rPr>
      </w:pPr>
    </w:p>
    <w:p w14:paraId="473041FD" w14:textId="77777777" w:rsidR="00AF53B2" w:rsidRPr="00C05207" w:rsidRDefault="00AF53B2" w:rsidP="00AF53B2">
      <w:pPr>
        <w:rPr>
          <w:rFonts w:ascii="AvenirNext LT Pro Cn" w:hAnsi="AvenirNext LT Pro Cn"/>
        </w:rPr>
      </w:pPr>
      <w:r w:rsidRPr="00C05207">
        <w:rPr>
          <w:rFonts w:ascii="AvenirNext LT Pro Cn" w:hAnsi="AvenirNext LT Pro Cn"/>
        </w:rPr>
        <w:t xml:space="preserve">Le règlement du titulaire interviendra après réalisation de la prestation conforme au bon de commande. </w:t>
      </w:r>
    </w:p>
    <w:p w14:paraId="21607163" w14:textId="77777777" w:rsidR="00AF53B2" w:rsidRPr="00C05207" w:rsidRDefault="00AF53B2" w:rsidP="00AF53B2">
      <w:pPr>
        <w:rPr>
          <w:rFonts w:ascii="AvenirNext LT Pro Cn" w:hAnsi="AvenirNext LT Pro Cn"/>
        </w:rPr>
      </w:pPr>
    </w:p>
    <w:p w14:paraId="5E6B4F5D" w14:textId="02F94826" w:rsidR="00725090" w:rsidRPr="00C05207" w:rsidRDefault="005D77B3" w:rsidP="00725090">
      <w:pPr>
        <w:jc w:val="center"/>
        <w:rPr>
          <w:rFonts w:ascii="AvenirNext LT Pro Cn" w:hAnsi="AvenirNext LT Pro Cn"/>
        </w:rPr>
      </w:pPr>
      <w:r w:rsidRPr="00C05207">
        <w:rPr>
          <w:rFonts w:ascii="AvenirNext LT Pro Cn" w:hAnsi="AvenirNext LT Pro Cn"/>
          <w:i/>
          <w:u w:val="single"/>
        </w:rPr>
        <w:t xml:space="preserve">L’adresse de la facturation est la suivante : </w:t>
      </w:r>
    </w:p>
    <w:p w14:paraId="412F1389" w14:textId="77777777" w:rsidR="00725090" w:rsidRPr="00C05207" w:rsidRDefault="00D45C2A" w:rsidP="00725090">
      <w:pPr>
        <w:jc w:val="center"/>
        <w:rPr>
          <w:rFonts w:ascii="AvenirNext LT Pro Cn" w:hAnsi="AvenirNext LT Pro Cn"/>
        </w:rPr>
      </w:pPr>
      <w:r w:rsidRPr="00C05207">
        <w:rPr>
          <w:rFonts w:ascii="AvenirNext LT Pro Cn" w:hAnsi="AvenirNext LT Pro Cn"/>
          <w:b/>
          <w:bCs/>
        </w:rPr>
        <w:t xml:space="preserve">SDAR - </w:t>
      </w:r>
      <w:r w:rsidR="00725090" w:rsidRPr="00C05207">
        <w:rPr>
          <w:rFonts w:ascii="AvenirNext LT Pro Cn" w:hAnsi="AvenirNext LT Pro Cn"/>
          <w:b/>
          <w:bCs/>
        </w:rPr>
        <w:t>SBFC bâtiment 156</w:t>
      </w:r>
    </w:p>
    <w:p w14:paraId="460D3FC4" w14:textId="77777777" w:rsidR="00725090" w:rsidRPr="00C05207" w:rsidRDefault="00725090" w:rsidP="00725090">
      <w:pPr>
        <w:jc w:val="center"/>
        <w:rPr>
          <w:rFonts w:ascii="AvenirNext LT Pro Cn" w:hAnsi="AvenirNext LT Pro Cn"/>
        </w:rPr>
      </w:pPr>
      <w:r w:rsidRPr="00C05207">
        <w:rPr>
          <w:rFonts w:ascii="AvenirNext LT Pro Cn" w:hAnsi="AvenirNext LT Pro Cn"/>
          <w:b/>
          <w:bCs/>
        </w:rPr>
        <w:t>Domaine de Vilvert</w:t>
      </w:r>
    </w:p>
    <w:p w14:paraId="0554299C" w14:textId="5D600B69" w:rsidR="00725090" w:rsidRPr="00C05207" w:rsidRDefault="00725090" w:rsidP="00725090">
      <w:pPr>
        <w:jc w:val="center"/>
        <w:rPr>
          <w:rFonts w:ascii="AvenirNext LT Pro Cn" w:hAnsi="AvenirNext LT Pro Cn"/>
          <w:b/>
          <w:bCs/>
        </w:rPr>
      </w:pPr>
      <w:r w:rsidRPr="00C05207">
        <w:rPr>
          <w:rFonts w:ascii="AvenirNext LT Pro Cn" w:hAnsi="AvenirNext LT Pro Cn"/>
          <w:b/>
          <w:bCs/>
        </w:rPr>
        <w:t xml:space="preserve">78352 </w:t>
      </w:r>
      <w:r w:rsidR="00BB4877" w:rsidRPr="00C05207">
        <w:rPr>
          <w:rFonts w:ascii="AvenirNext LT Pro Cn" w:hAnsi="AvenirNext LT Pro Cn"/>
          <w:b/>
          <w:bCs/>
        </w:rPr>
        <w:t>JOUY EN JOSAS cedex</w:t>
      </w:r>
    </w:p>
    <w:p w14:paraId="48A29E80" w14:textId="165F2D4A" w:rsidR="00863379" w:rsidRPr="00C05207" w:rsidRDefault="00863379" w:rsidP="00725090">
      <w:pPr>
        <w:jc w:val="center"/>
        <w:rPr>
          <w:rFonts w:ascii="AvenirNext LT Pro Cn" w:hAnsi="AvenirNext LT Pro Cn"/>
          <w:b/>
          <w:bCs/>
        </w:rPr>
      </w:pPr>
      <w:r w:rsidRPr="00C05207">
        <w:rPr>
          <w:rFonts w:ascii="AvenirNext LT Pro Cn" w:hAnsi="AvenirNext LT Pro Cn"/>
          <w:b/>
          <w:bCs/>
        </w:rPr>
        <w:t xml:space="preserve">N° de siret </w:t>
      </w:r>
      <w:r w:rsidRPr="00C05207">
        <w:rPr>
          <w:rFonts w:ascii="AvenirNext LT Pro Cn" w:hAnsi="AvenirNext LT Pro Cn"/>
        </w:rPr>
        <w:t>180 070 039 00078</w:t>
      </w:r>
    </w:p>
    <w:p w14:paraId="3FF78403" w14:textId="77777777" w:rsidR="00200761" w:rsidRPr="00C05207" w:rsidRDefault="00200761" w:rsidP="00725090">
      <w:pPr>
        <w:jc w:val="center"/>
        <w:rPr>
          <w:rFonts w:ascii="AvenirNext LT Pro Cn" w:hAnsi="AvenirNext LT Pro Cn"/>
        </w:rPr>
      </w:pPr>
    </w:p>
    <w:p w14:paraId="1CC01485" w14:textId="77777777" w:rsidR="00725090" w:rsidRPr="00C05207" w:rsidRDefault="00725090" w:rsidP="00725090">
      <w:pPr>
        <w:rPr>
          <w:rFonts w:ascii="AvenirNext LT Pro Cn" w:hAnsi="AvenirNext LT Pro Cn"/>
        </w:rPr>
      </w:pPr>
      <w:r w:rsidRPr="00C05207">
        <w:rPr>
          <w:rFonts w:ascii="AvenirNext LT Pro Cn" w:hAnsi="AvenirNext LT Pro Cn"/>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w:t>
      </w:r>
    </w:p>
    <w:p w14:paraId="0FDFE678" w14:textId="77777777" w:rsidR="00725090" w:rsidRPr="00C05207" w:rsidRDefault="00725090" w:rsidP="00725090">
      <w:pPr>
        <w:rPr>
          <w:rFonts w:ascii="AvenirNext LT Pro Cn" w:hAnsi="AvenirNext LT Pro Cn"/>
        </w:rPr>
      </w:pPr>
    </w:p>
    <w:p w14:paraId="1B994D42" w14:textId="6BC00C04" w:rsidR="00725090" w:rsidRPr="00C05207" w:rsidRDefault="00725090" w:rsidP="00725090">
      <w:pPr>
        <w:rPr>
          <w:rFonts w:ascii="AvenirNext LT Pro Cn" w:hAnsi="AvenirNext LT Pro Cn"/>
        </w:rPr>
      </w:pPr>
      <w:r w:rsidRPr="00C05207">
        <w:rPr>
          <w:rFonts w:ascii="AvenirNext LT Pro Cn" w:hAnsi="AvenirNext LT Pro Cn"/>
        </w:rPr>
        <w:t>A l’heure actuelle, la transmission par le créancier de sa demande de paiement ne peut être prise en compte par l’</w:t>
      </w:r>
      <w:r w:rsidR="0043093B" w:rsidRPr="00C05207">
        <w:rPr>
          <w:rFonts w:ascii="AvenirNext LT Pro Cn" w:hAnsi="AvenirNext LT Pro Cn"/>
        </w:rPr>
        <w:t>INRAE</w:t>
      </w:r>
      <w:r w:rsidRPr="00C05207">
        <w:rPr>
          <w:rFonts w:ascii="AvenirNext LT Pro Cn" w:hAnsi="AvenirNext LT Pro Cn"/>
        </w:rPr>
        <w:t xml:space="preserve"> que par dépôt au format pdf sur le site </w:t>
      </w:r>
      <w:hyperlink r:id="rId12" w:history="1">
        <w:r w:rsidRPr="00C05207">
          <w:rPr>
            <w:rStyle w:val="Lienhypertexte"/>
            <w:rFonts w:ascii="AvenirNext LT Pro Cn" w:hAnsi="AvenirNext LT Pro Cn" w:cs="Arial"/>
            <w:spacing w:val="4"/>
          </w:rPr>
          <w:t>https://chorus-pro.gouv.fr</w:t>
        </w:r>
      </w:hyperlink>
      <w:r w:rsidRPr="00C05207">
        <w:rPr>
          <w:rFonts w:ascii="AvenirNext LT Pro Cn" w:hAnsi="AvenirNext LT Pro Cn"/>
        </w:rPr>
        <w:t>.</w:t>
      </w:r>
    </w:p>
    <w:p w14:paraId="63359146" w14:textId="77777777" w:rsidR="00725090" w:rsidRPr="00C05207" w:rsidRDefault="00725090" w:rsidP="00725090">
      <w:pPr>
        <w:rPr>
          <w:rFonts w:ascii="AvenirNext LT Pro Cn" w:hAnsi="AvenirNext LT Pro Cn"/>
        </w:rPr>
      </w:pPr>
    </w:p>
    <w:p w14:paraId="19132265" w14:textId="77777777" w:rsidR="00725090" w:rsidRPr="00C05207" w:rsidRDefault="00725090" w:rsidP="00725090">
      <w:pPr>
        <w:rPr>
          <w:rFonts w:ascii="AvenirNext LT Pro Cn" w:hAnsi="AvenirNext LT Pro Cn"/>
        </w:rPr>
      </w:pPr>
      <w:r w:rsidRPr="00C05207">
        <w:rPr>
          <w:rFonts w:ascii="AvenirNext LT Pro Cn" w:hAnsi="AvenirNext LT Pro Cn"/>
        </w:rPr>
        <w:t xml:space="preserve">Les factures seront établies en un original selon les règles prévues par la comptabilité publique. Elles comprendront outre les mentions légales, les renseignements suivants : </w:t>
      </w:r>
    </w:p>
    <w:p w14:paraId="0E1B28C1" w14:textId="77777777" w:rsidR="00725090" w:rsidRPr="00C05207" w:rsidRDefault="00725090" w:rsidP="00725090">
      <w:pPr>
        <w:rPr>
          <w:rFonts w:ascii="AvenirNext LT Pro Cn" w:hAnsi="AvenirNext LT Pro Cn"/>
        </w:rPr>
      </w:pPr>
    </w:p>
    <w:p w14:paraId="42F72019" w14:textId="185CF0C0" w:rsidR="00725090" w:rsidRPr="00C05207" w:rsidRDefault="00725090" w:rsidP="00725090">
      <w:pPr>
        <w:pStyle w:val="Paragraphedeliste"/>
        <w:numPr>
          <w:ilvl w:val="0"/>
          <w:numId w:val="31"/>
        </w:numPr>
        <w:rPr>
          <w:rFonts w:ascii="AvenirNext LT Pro Cn" w:hAnsi="AvenirNext LT Pro Cn"/>
        </w:rPr>
      </w:pPr>
      <w:r w:rsidRPr="00C05207">
        <w:rPr>
          <w:rFonts w:ascii="AvenirNext LT Pro Cn" w:hAnsi="AvenirNext LT Pro Cn"/>
        </w:rPr>
        <w:t xml:space="preserve">Le numéro SIRET du centre </w:t>
      </w:r>
      <w:r w:rsidR="0043093B" w:rsidRPr="00C05207">
        <w:rPr>
          <w:rFonts w:ascii="AvenirNext LT Pro Cn" w:hAnsi="AvenirNext LT Pro Cn"/>
        </w:rPr>
        <w:t>INRAE</w:t>
      </w:r>
      <w:r w:rsidRPr="00C05207">
        <w:rPr>
          <w:rFonts w:ascii="AvenirNext LT Pro Cn" w:hAnsi="AvenirNext LT Pro Cn"/>
        </w:rPr>
        <w:t xml:space="preserve"> bénéficiaire </w:t>
      </w:r>
      <w:r w:rsidR="008D0D5B" w:rsidRPr="00C05207">
        <w:rPr>
          <w:rFonts w:ascii="AvenirNext LT Pro Cn" w:hAnsi="AvenirNext LT Pro Cn"/>
        </w:rPr>
        <w:t>180 070 039 00078</w:t>
      </w:r>
    </w:p>
    <w:p w14:paraId="1D972A76" w14:textId="77777777" w:rsidR="00725090" w:rsidRPr="00C05207" w:rsidRDefault="00725090" w:rsidP="00725090">
      <w:pPr>
        <w:pStyle w:val="Paragraphedeliste"/>
        <w:numPr>
          <w:ilvl w:val="0"/>
          <w:numId w:val="31"/>
        </w:numPr>
        <w:rPr>
          <w:rFonts w:ascii="AvenirNext LT Pro Cn" w:hAnsi="AvenirNext LT Pro Cn"/>
        </w:rPr>
      </w:pPr>
      <w:r w:rsidRPr="00C05207">
        <w:rPr>
          <w:rFonts w:ascii="AvenirNext LT Pro Cn" w:hAnsi="AvenirNext LT Pro Cn"/>
        </w:rPr>
        <w:t>Le numéro du marché</w:t>
      </w:r>
    </w:p>
    <w:p w14:paraId="2794A546" w14:textId="10EBBDAD" w:rsidR="00725090" w:rsidRPr="00C05207" w:rsidRDefault="00725090" w:rsidP="00725090">
      <w:pPr>
        <w:pStyle w:val="Paragraphedeliste"/>
        <w:numPr>
          <w:ilvl w:val="0"/>
          <w:numId w:val="31"/>
        </w:numPr>
        <w:rPr>
          <w:rFonts w:ascii="AvenirNext LT Pro Cn" w:hAnsi="AvenirNext LT Pro Cn"/>
        </w:rPr>
      </w:pPr>
      <w:r w:rsidRPr="00C05207">
        <w:rPr>
          <w:rFonts w:ascii="AvenirNext LT Pro Cn" w:hAnsi="AvenirNext LT Pro Cn"/>
        </w:rPr>
        <w:t xml:space="preserve">Le numéro du bon de commande </w:t>
      </w:r>
      <w:r w:rsidR="00C05207" w:rsidRPr="00C05207">
        <w:rPr>
          <w:rFonts w:ascii="AvenirNext LT Pro Cn" w:hAnsi="AvenirNext LT Pro Cn"/>
        </w:rPr>
        <w:t>(n° d’engagement juridique)</w:t>
      </w:r>
    </w:p>
    <w:p w14:paraId="6BA7F0B9" w14:textId="4CFD1481" w:rsidR="004E2DEA" w:rsidRPr="00C05207" w:rsidRDefault="004E2DEA" w:rsidP="004E2DEA">
      <w:pPr>
        <w:pStyle w:val="Paragraphedeliste"/>
        <w:numPr>
          <w:ilvl w:val="0"/>
          <w:numId w:val="31"/>
        </w:numPr>
        <w:rPr>
          <w:rFonts w:ascii="AvenirNext LT Pro Cn" w:hAnsi="AvenirNext LT Pro Cn"/>
        </w:rPr>
      </w:pPr>
      <w:r w:rsidRPr="00C05207">
        <w:rPr>
          <w:rFonts w:ascii="AvenirNext LT Pro Cn" w:hAnsi="AvenirNext LT Pro Cn"/>
        </w:rPr>
        <w:lastRenderedPageBreak/>
        <w:t xml:space="preserve">Les prestations réalisées </w:t>
      </w:r>
    </w:p>
    <w:p w14:paraId="0C954114" w14:textId="24087E65" w:rsidR="00725090" w:rsidRPr="00C05207" w:rsidRDefault="00725090" w:rsidP="00725090">
      <w:pPr>
        <w:pStyle w:val="Paragraphedeliste"/>
        <w:numPr>
          <w:ilvl w:val="0"/>
          <w:numId w:val="31"/>
        </w:numPr>
        <w:rPr>
          <w:rFonts w:ascii="AvenirNext LT Pro Cn" w:hAnsi="AvenirNext LT Pro Cn"/>
        </w:rPr>
      </w:pPr>
      <w:r w:rsidRPr="00C05207">
        <w:rPr>
          <w:rFonts w:ascii="AvenirNext LT Pro Cn" w:hAnsi="AvenirNext LT Pro Cn"/>
        </w:rPr>
        <w:t xml:space="preserve">Le montant HT des prestations </w:t>
      </w:r>
    </w:p>
    <w:p w14:paraId="54EE5D27" w14:textId="77777777" w:rsidR="00725090" w:rsidRPr="00C05207" w:rsidRDefault="00725090" w:rsidP="00725090">
      <w:pPr>
        <w:pStyle w:val="Paragraphedeliste"/>
        <w:numPr>
          <w:ilvl w:val="0"/>
          <w:numId w:val="31"/>
        </w:numPr>
        <w:rPr>
          <w:rFonts w:ascii="AvenirNext LT Pro Cn" w:hAnsi="AvenirNext LT Pro Cn"/>
        </w:rPr>
      </w:pPr>
      <w:r w:rsidRPr="00C05207">
        <w:rPr>
          <w:rFonts w:ascii="AvenirNext LT Pro Cn" w:hAnsi="AvenirNext LT Pro Cn"/>
        </w:rPr>
        <w:t>Le taux et le montant de la TVA</w:t>
      </w:r>
    </w:p>
    <w:p w14:paraId="5778868B" w14:textId="77777777" w:rsidR="00725090" w:rsidRPr="00C05207" w:rsidRDefault="00725090" w:rsidP="00725090">
      <w:pPr>
        <w:pStyle w:val="Paragraphedeliste"/>
        <w:numPr>
          <w:ilvl w:val="0"/>
          <w:numId w:val="31"/>
        </w:numPr>
        <w:rPr>
          <w:rFonts w:ascii="AvenirNext LT Pro Cn" w:hAnsi="AvenirNext LT Pro Cn"/>
        </w:rPr>
      </w:pPr>
      <w:r w:rsidRPr="00C05207">
        <w:rPr>
          <w:rFonts w:ascii="AvenirNext LT Pro Cn" w:hAnsi="AvenirNext LT Pro Cn"/>
        </w:rPr>
        <w:t>Le montant total TTC</w:t>
      </w:r>
    </w:p>
    <w:p w14:paraId="45CE797B" w14:textId="77777777" w:rsidR="00725090" w:rsidRPr="00C05207" w:rsidRDefault="00725090" w:rsidP="00725090">
      <w:pPr>
        <w:rPr>
          <w:rFonts w:ascii="AvenirNext LT Pro Cn" w:hAnsi="AvenirNext LT Pro Cn"/>
        </w:rPr>
      </w:pPr>
    </w:p>
    <w:p w14:paraId="2F35E8CE" w14:textId="77777777" w:rsidR="00725090" w:rsidRPr="00C05207" w:rsidRDefault="00725090" w:rsidP="00725090">
      <w:pPr>
        <w:rPr>
          <w:rFonts w:ascii="AvenirNext LT Pro Cn" w:hAnsi="AvenirNext LT Pro Cn"/>
        </w:rPr>
      </w:pPr>
    </w:p>
    <w:p w14:paraId="4230ED6B" w14:textId="77777777" w:rsidR="00725090" w:rsidRPr="00C05207" w:rsidRDefault="00725090" w:rsidP="00725090">
      <w:pPr>
        <w:rPr>
          <w:rFonts w:ascii="AvenirNext LT Pro Cn" w:hAnsi="AvenirNext LT Pro Cn"/>
        </w:rPr>
      </w:pPr>
      <w:r w:rsidRPr="00C05207">
        <w:rPr>
          <w:rFonts w:ascii="AvenirNext LT Pro Cn" w:hAnsi="AvenirNext LT Pro Cn"/>
        </w:rPr>
        <w:t>Conformément aux dispositions de l’article 4.1 du décret n°2016-1478 du 2 novembre 2016 relatif au développement de la facturation électronique, l’utilisation du portail de facturation est exclusive de tout autre mode de transmission.</w:t>
      </w:r>
    </w:p>
    <w:p w14:paraId="6A10FFC1" w14:textId="6FD39ADB" w:rsidR="00725090" w:rsidRPr="0012329F" w:rsidRDefault="00725090" w:rsidP="00725090">
      <w:pPr>
        <w:rPr>
          <w:rFonts w:ascii="AvenirNext LT Pro Cn" w:hAnsi="AvenirNext LT Pro Cn"/>
        </w:rPr>
      </w:pPr>
    </w:p>
    <w:p w14:paraId="11F9596D" w14:textId="268A590F" w:rsidR="0012329F" w:rsidRPr="0012329F" w:rsidRDefault="0012329F" w:rsidP="0012329F">
      <w:pPr>
        <w:rPr>
          <w:rFonts w:ascii="AvenirNext LT Pro Cn" w:hAnsi="AvenirNext LT Pro Cn"/>
          <w:color w:val="C00000"/>
          <w:sz w:val="22"/>
          <w:szCs w:val="22"/>
        </w:rPr>
      </w:pPr>
      <w:r w:rsidRPr="0012329F">
        <w:rPr>
          <w:rFonts w:ascii="AvenirNext LT Pro Cn" w:hAnsi="AvenirNext LT Pro Cn"/>
        </w:rPr>
        <w:t>L’ordonnateur chargé d’émettre le titre de paiement est l’Administratrice du Centre-Siège INRAE.</w:t>
      </w:r>
    </w:p>
    <w:p w14:paraId="25E86FE9" w14:textId="77777777" w:rsidR="0012329F" w:rsidRPr="0012329F" w:rsidRDefault="0012329F" w:rsidP="0012329F">
      <w:pPr>
        <w:rPr>
          <w:rFonts w:ascii="AvenirNext LT Pro Cn" w:hAnsi="AvenirNext LT Pro Cn"/>
        </w:rPr>
      </w:pPr>
    </w:p>
    <w:p w14:paraId="6119F1CB" w14:textId="77777777" w:rsidR="0012329F" w:rsidRPr="0012329F" w:rsidRDefault="0012329F" w:rsidP="0012329F">
      <w:pPr>
        <w:rPr>
          <w:rFonts w:ascii="AvenirNext LT Pro Cn" w:hAnsi="AvenirNext LT Pro Cn"/>
        </w:rPr>
      </w:pPr>
      <w:r w:rsidRPr="0012329F">
        <w:rPr>
          <w:rFonts w:ascii="AvenirNext LT Pro Cn" w:hAnsi="AvenirNext LT Pro Cn"/>
        </w:rPr>
        <w:t xml:space="preserve">Le paiement sera effectué par virement administratif au compte indiqué par le titulaire ci-dessous </w:t>
      </w:r>
      <w:r w:rsidRPr="0012329F">
        <w:rPr>
          <w:rFonts w:ascii="AvenirNext LT Pro Cn" w:hAnsi="AvenirNext LT Pro Cn"/>
          <w:b/>
          <w:bCs/>
        </w:rPr>
        <w:t>(joindre un RIB)</w:t>
      </w:r>
      <w:r w:rsidRPr="0012329F">
        <w:rPr>
          <w:rFonts w:ascii="AvenirNext LT Pro Cn" w:hAnsi="AvenirNext LT Pro Cn"/>
        </w:rPr>
        <w:t xml:space="preserve"> : </w:t>
      </w:r>
    </w:p>
    <w:p w14:paraId="3B5DE2C5" w14:textId="77777777" w:rsidR="0012329F" w:rsidRPr="0012329F" w:rsidRDefault="0012329F" w:rsidP="0012329F">
      <w:pPr>
        <w:ind w:left="720"/>
        <w:rPr>
          <w:rFonts w:ascii="AvenirNext LT Pro Cn" w:hAnsi="AvenirNext LT Pro Cn" w:cs="Arial"/>
          <w:spacing w:val="4"/>
          <w:sz w:val="20"/>
          <w:szCs w:val="20"/>
        </w:rPr>
      </w:pPr>
    </w:p>
    <w:p w14:paraId="1BD17A3B" w14:textId="77777777" w:rsidR="0012329F" w:rsidRPr="0012329F" w:rsidRDefault="0012329F" w:rsidP="0012329F">
      <w:pPr>
        <w:ind w:left="1440"/>
        <w:rPr>
          <w:rFonts w:ascii="AvenirNext LT Pro Cn" w:hAnsi="AvenirNext LT Pro Cn" w:cstheme="minorBidi"/>
          <w:sz w:val="22"/>
          <w:szCs w:val="22"/>
        </w:rPr>
      </w:pPr>
      <w:r w:rsidRPr="0012329F">
        <w:rPr>
          <w:rFonts w:ascii="AvenirNext LT Pro Cn" w:hAnsi="AvenirNext LT Pro Cn"/>
        </w:rPr>
        <w:t>Banque</w:t>
      </w:r>
      <w:r w:rsidRPr="0012329F">
        <w:rPr>
          <w:rFonts w:ascii="AvenirNext LT Pro Cn" w:hAnsi="AvenirNext LT Pro Cn"/>
        </w:rPr>
        <w:tab/>
        <w:t>: ………………………………</w:t>
      </w:r>
    </w:p>
    <w:p w14:paraId="4E4AFB08" w14:textId="77777777" w:rsidR="0012329F" w:rsidRPr="0012329F" w:rsidRDefault="0012329F" w:rsidP="0012329F">
      <w:pPr>
        <w:ind w:left="1440"/>
        <w:rPr>
          <w:rFonts w:ascii="AvenirNext LT Pro Cn" w:hAnsi="AvenirNext LT Pro Cn"/>
        </w:rPr>
      </w:pPr>
      <w:r w:rsidRPr="0012329F">
        <w:rPr>
          <w:rFonts w:ascii="AvenirNext LT Pro Cn" w:hAnsi="AvenirNext LT Pro Cn"/>
        </w:rPr>
        <w:t>Code Banque</w:t>
      </w:r>
      <w:r w:rsidRPr="0012329F">
        <w:rPr>
          <w:rFonts w:ascii="AvenirNext LT Pro Cn" w:hAnsi="AvenirNext LT Pro Cn"/>
        </w:rPr>
        <w:tab/>
        <w:t>:…………………………..</w:t>
      </w:r>
    </w:p>
    <w:p w14:paraId="2D8D3454" w14:textId="77777777" w:rsidR="0012329F" w:rsidRPr="0012329F" w:rsidRDefault="0012329F" w:rsidP="0012329F">
      <w:pPr>
        <w:ind w:left="1440"/>
        <w:rPr>
          <w:rFonts w:ascii="AvenirNext LT Pro Cn" w:hAnsi="AvenirNext LT Pro Cn"/>
        </w:rPr>
      </w:pPr>
      <w:r w:rsidRPr="0012329F">
        <w:rPr>
          <w:rFonts w:ascii="AvenirNext LT Pro Cn" w:hAnsi="AvenirNext LT Pro Cn"/>
        </w:rPr>
        <w:t>Code Guichet</w:t>
      </w:r>
      <w:r w:rsidRPr="0012329F">
        <w:rPr>
          <w:rFonts w:ascii="AvenirNext LT Pro Cn" w:hAnsi="AvenirNext LT Pro Cn"/>
        </w:rPr>
        <w:tab/>
        <w:t>: ……………………….</w:t>
      </w:r>
    </w:p>
    <w:p w14:paraId="1D1D4CDD" w14:textId="77777777" w:rsidR="0012329F" w:rsidRPr="0012329F" w:rsidRDefault="0012329F" w:rsidP="0012329F">
      <w:pPr>
        <w:ind w:left="1440"/>
        <w:rPr>
          <w:rFonts w:ascii="AvenirNext LT Pro Cn" w:hAnsi="AvenirNext LT Pro Cn"/>
        </w:rPr>
      </w:pPr>
      <w:r w:rsidRPr="0012329F">
        <w:rPr>
          <w:rFonts w:ascii="AvenirNext LT Pro Cn" w:hAnsi="AvenirNext LT Pro Cn"/>
        </w:rPr>
        <w:t>Compte n°</w:t>
      </w:r>
      <w:r w:rsidRPr="0012329F">
        <w:rPr>
          <w:rFonts w:ascii="AvenirNext LT Pro Cn" w:hAnsi="AvenirNext LT Pro Cn"/>
        </w:rPr>
        <w:tab/>
        <w:t>:………………………</w:t>
      </w:r>
    </w:p>
    <w:p w14:paraId="081A85AB" w14:textId="77777777" w:rsidR="0012329F" w:rsidRPr="0012329F" w:rsidRDefault="0012329F" w:rsidP="0012329F">
      <w:pPr>
        <w:ind w:left="1440"/>
        <w:rPr>
          <w:rFonts w:ascii="AvenirNext LT Pro Cn" w:hAnsi="AvenirNext LT Pro Cn"/>
        </w:rPr>
      </w:pPr>
      <w:r w:rsidRPr="0012329F">
        <w:rPr>
          <w:rFonts w:ascii="AvenirNext LT Pro Cn" w:hAnsi="AvenirNext LT Pro Cn"/>
        </w:rPr>
        <w:t>Clé</w:t>
      </w:r>
      <w:r w:rsidRPr="0012329F">
        <w:rPr>
          <w:rFonts w:ascii="AvenirNext LT Pro Cn" w:hAnsi="AvenirNext LT Pro Cn"/>
        </w:rPr>
        <w:tab/>
        <w:t>:……………………….</w:t>
      </w:r>
    </w:p>
    <w:p w14:paraId="7C869A41" w14:textId="77777777" w:rsidR="0012329F" w:rsidRPr="0012329F" w:rsidRDefault="0012329F" w:rsidP="0012329F">
      <w:pPr>
        <w:rPr>
          <w:rFonts w:ascii="AvenirNext LT Pro Cn" w:hAnsi="AvenirNext LT Pro Cn" w:cs="Arial"/>
          <w:spacing w:val="4"/>
          <w:sz w:val="20"/>
          <w:szCs w:val="20"/>
        </w:rPr>
      </w:pPr>
    </w:p>
    <w:p w14:paraId="52D8A51A" w14:textId="77777777" w:rsidR="0012329F" w:rsidRPr="0012329F" w:rsidRDefault="0012329F" w:rsidP="0012329F">
      <w:pPr>
        <w:rPr>
          <w:rFonts w:ascii="AvenirNext LT Pro Cn" w:hAnsi="AvenirNext LT Pro Cn" w:cstheme="minorBidi"/>
          <w:sz w:val="22"/>
          <w:szCs w:val="22"/>
        </w:rPr>
      </w:pPr>
      <w:r w:rsidRPr="0012329F">
        <w:rPr>
          <w:rFonts w:ascii="AvenirNext LT Pro Cn" w:hAnsi="AvenirNext LT Pro Cn"/>
        </w:rPr>
        <w:t>Le délai global de paiement est de 30 jours maximum à compter de la réception de la facture dans les formes prescrites.</w:t>
      </w:r>
    </w:p>
    <w:p w14:paraId="5C42A917" w14:textId="77777777" w:rsidR="0012329F" w:rsidRPr="0012329F" w:rsidRDefault="0012329F" w:rsidP="0012329F">
      <w:pPr>
        <w:rPr>
          <w:rFonts w:ascii="AvenirNext LT Pro Cn" w:hAnsi="AvenirNext LT Pro Cn"/>
        </w:rPr>
      </w:pPr>
    </w:p>
    <w:p w14:paraId="045DBE9C" w14:textId="77777777" w:rsidR="0012329F" w:rsidRPr="0012329F" w:rsidRDefault="0012329F" w:rsidP="0012329F">
      <w:pPr>
        <w:rPr>
          <w:rFonts w:ascii="AvenirNext LT Pro Cn" w:hAnsi="AvenirNext LT Pro Cn"/>
        </w:rPr>
      </w:pPr>
      <w:r w:rsidRPr="0012329F">
        <w:rPr>
          <w:rFonts w:ascii="AvenirNext LT Pro Cn" w:hAnsi="AvenirNext LT Pro Cn"/>
        </w:rPr>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w:t>
      </w:r>
    </w:p>
    <w:p w14:paraId="1B6625B0" w14:textId="77777777" w:rsidR="0012329F" w:rsidRPr="0012329F" w:rsidRDefault="0012329F" w:rsidP="0012329F">
      <w:pPr>
        <w:rPr>
          <w:rFonts w:ascii="AvenirNext LT Pro Cn" w:hAnsi="AvenirNext LT Pro Cn"/>
        </w:rPr>
      </w:pPr>
    </w:p>
    <w:p w14:paraId="38C0A190" w14:textId="77777777" w:rsidR="0012329F" w:rsidRPr="0012329F" w:rsidRDefault="0012329F" w:rsidP="0012329F">
      <w:pPr>
        <w:rPr>
          <w:rFonts w:ascii="AvenirNext LT Pro Cn" w:hAnsi="AvenirNext LT Pro Cn"/>
        </w:rPr>
      </w:pPr>
      <w:r w:rsidRPr="0012329F">
        <w:rPr>
          <w:rFonts w:ascii="AvenirNext LT Pro Cn" w:hAnsi="AvenirNext LT Pro Cn"/>
        </w:rPr>
        <w:t>Le règlement sera effectué au compte bancaire ou postal indiqué par le titulaire ci-dessus.</w:t>
      </w:r>
    </w:p>
    <w:p w14:paraId="23E8A98A" w14:textId="77777777" w:rsidR="0012329F" w:rsidRPr="00C05207" w:rsidRDefault="0012329F" w:rsidP="00725090">
      <w:pPr>
        <w:rPr>
          <w:rFonts w:ascii="AvenirNext LT Pro Cn" w:hAnsi="AvenirNext LT Pro Cn"/>
        </w:rPr>
      </w:pPr>
    </w:p>
    <w:p w14:paraId="4F6D10D1" w14:textId="6ADF8024" w:rsidR="00B3398C" w:rsidRPr="00C05207" w:rsidRDefault="002761FC" w:rsidP="00074CB0">
      <w:pPr>
        <w:pStyle w:val="Titre3"/>
        <w:ind w:left="720"/>
        <w:rPr>
          <w:rFonts w:ascii="AvenirNext LT Pro Cn" w:eastAsia="Calibri" w:hAnsi="AvenirNext LT Pro Cn" w:cs="Times-Roman"/>
          <w:color w:val="33CCCC"/>
          <w:sz w:val="24"/>
          <w:szCs w:val="24"/>
        </w:rPr>
      </w:pPr>
      <w:bookmarkStart w:id="29" w:name="_Toc210139735"/>
      <w:r w:rsidRPr="00C05207">
        <w:rPr>
          <w:rFonts w:ascii="AvenirNext LT Pro Cn" w:eastAsia="Calibri" w:hAnsi="AvenirNext LT Pro Cn" w:cs="Times-Roman"/>
          <w:color w:val="33CCCC"/>
          <w:sz w:val="24"/>
          <w:szCs w:val="24"/>
        </w:rPr>
        <w:t xml:space="preserve">9 </w:t>
      </w:r>
      <w:r w:rsidR="00B3398C" w:rsidRPr="00C05207">
        <w:rPr>
          <w:rFonts w:ascii="AvenirNext LT Pro Cn" w:eastAsia="Calibri" w:hAnsi="AvenirNext LT Pro Cn" w:cs="Times-Roman"/>
          <w:color w:val="33CCCC"/>
          <w:sz w:val="24"/>
          <w:szCs w:val="24"/>
        </w:rPr>
        <w:t>– AVANCE</w:t>
      </w:r>
      <w:bookmarkEnd w:id="29"/>
      <w:r w:rsidR="00B3398C" w:rsidRPr="00C05207">
        <w:rPr>
          <w:rFonts w:ascii="AvenirNext LT Pro Cn" w:eastAsia="Calibri" w:hAnsi="AvenirNext LT Pro Cn" w:cs="Times-Roman"/>
          <w:color w:val="33CCCC"/>
          <w:sz w:val="24"/>
          <w:szCs w:val="24"/>
        </w:rPr>
        <w:t xml:space="preserve"> </w:t>
      </w:r>
    </w:p>
    <w:p w14:paraId="262AFDCA" w14:textId="77777777" w:rsidR="0078617B" w:rsidRPr="00C05207" w:rsidRDefault="0078617B" w:rsidP="0078617B">
      <w:pPr>
        <w:rPr>
          <w:rFonts w:ascii="AvenirNext LT Pro Cn" w:hAnsi="AvenirNext LT Pro Cn" w:cs="Arial"/>
        </w:rPr>
      </w:pPr>
    </w:p>
    <w:p w14:paraId="5A56FC62" w14:textId="77777777" w:rsidR="00AF53B2" w:rsidRPr="00C05207" w:rsidRDefault="00AF53B2" w:rsidP="00AF53B2">
      <w:pPr>
        <w:rPr>
          <w:rFonts w:ascii="AvenirNext LT Pro Cn" w:hAnsi="AvenirNext LT Pro Cn"/>
        </w:rPr>
      </w:pPr>
      <w:r w:rsidRPr="00C05207">
        <w:rPr>
          <w:rFonts w:ascii="AvenirNext LT Pro Cn" w:hAnsi="AvenirNext LT Pro Cn"/>
        </w:rPr>
        <w:t xml:space="preserve">Une avance de 10% est accordée au titulaire, dans les conditions de l’article R2191-16 du décret n°2018-1075 précité, pour tout bon de commande d’un montant supérieur à 50 000 € HT et d’une durée d’exécution supérieure à deux mois, sauf renonciation expresse du titulaire dans l’acte d’engagement. </w:t>
      </w:r>
    </w:p>
    <w:p w14:paraId="561D18D0" w14:textId="77777777" w:rsidR="00F85B11" w:rsidRPr="00C05207" w:rsidRDefault="00F85B11" w:rsidP="00274965">
      <w:pPr>
        <w:jc w:val="both"/>
        <w:rPr>
          <w:rFonts w:ascii="AvenirNext LT Pro Cn" w:hAnsi="AvenirNext LT Pro Cn" w:cs="Arial"/>
          <w:spacing w:val="4"/>
        </w:rPr>
      </w:pPr>
    </w:p>
    <w:p w14:paraId="354DBBE7" w14:textId="0703166C" w:rsidR="00B3398C" w:rsidRPr="00C05207" w:rsidRDefault="002761FC" w:rsidP="00074CB0">
      <w:pPr>
        <w:pStyle w:val="Titre3"/>
        <w:ind w:left="720"/>
        <w:rPr>
          <w:rFonts w:ascii="AvenirNext LT Pro Cn" w:eastAsia="Calibri" w:hAnsi="AvenirNext LT Pro Cn" w:cs="Times-Roman"/>
          <w:color w:val="33CCCC"/>
          <w:sz w:val="24"/>
          <w:szCs w:val="24"/>
        </w:rPr>
      </w:pPr>
      <w:bookmarkStart w:id="30" w:name="_Toc210139736"/>
      <w:r w:rsidRPr="00C05207">
        <w:rPr>
          <w:rFonts w:ascii="AvenirNext LT Pro Cn" w:eastAsia="Calibri" w:hAnsi="AvenirNext LT Pro Cn" w:cs="Times-Roman"/>
          <w:color w:val="33CCCC"/>
          <w:sz w:val="24"/>
          <w:szCs w:val="24"/>
        </w:rPr>
        <w:t xml:space="preserve">10 </w:t>
      </w:r>
      <w:r w:rsidR="0078617B" w:rsidRPr="00C05207">
        <w:rPr>
          <w:rFonts w:ascii="AvenirNext LT Pro Cn" w:eastAsia="Calibri" w:hAnsi="AvenirNext LT Pro Cn" w:cs="Times-Roman"/>
          <w:color w:val="33CCCC"/>
          <w:sz w:val="24"/>
          <w:szCs w:val="24"/>
        </w:rPr>
        <w:t>–</w:t>
      </w:r>
      <w:r w:rsidR="00B3398C" w:rsidRPr="00C05207">
        <w:rPr>
          <w:rFonts w:ascii="AvenirNext LT Pro Cn" w:eastAsia="Calibri" w:hAnsi="AvenirNext LT Pro Cn" w:cs="Times-Roman"/>
          <w:color w:val="33CCCC"/>
          <w:sz w:val="24"/>
          <w:szCs w:val="24"/>
        </w:rPr>
        <w:t xml:space="preserve"> PROPRIÉTÉ INTELLECTUELLE</w:t>
      </w:r>
      <w:bookmarkEnd w:id="30"/>
      <w:r w:rsidR="00B3398C" w:rsidRPr="00C05207">
        <w:rPr>
          <w:rFonts w:ascii="AvenirNext LT Pro Cn" w:eastAsia="Calibri" w:hAnsi="AvenirNext LT Pro Cn" w:cs="Times-Roman"/>
          <w:color w:val="33CCCC"/>
          <w:sz w:val="24"/>
          <w:szCs w:val="24"/>
        </w:rPr>
        <w:t xml:space="preserve"> </w:t>
      </w:r>
    </w:p>
    <w:p w14:paraId="022E6CAE" w14:textId="77777777" w:rsidR="00B3398C" w:rsidRPr="00C05207" w:rsidRDefault="00B3398C">
      <w:pPr>
        <w:widowControl w:val="0"/>
        <w:autoSpaceDE w:val="0"/>
        <w:autoSpaceDN w:val="0"/>
        <w:adjustRightInd w:val="0"/>
        <w:spacing w:line="200" w:lineRule="exact"/>
        <w:jc w:val="both"/>
        <w:rPr>
          <w:rFonts w:ascii="AvenirNext LT Pro Cn" w:hAnsi="AvenirNext LT Pro Cn" w:cs="Arial"/>
        </w:rPr>
      </w:pPr>
    </w:p>
    <w:p w14:paraId="4A0C07EE" w14:textId="31185E9F" w:rsidR="0078617B" w:rsidRPr="00C05207" w:rsidRDefault="005C2C18" w:rsidP="003231FF">
      <w:pPr>
        <w:jc w:val="both"/>
        <w:rPr>
          <w:rFonts w:ascii="AvenirNext LT Pro Cn" w:hAnsi="AvenirNext LT Pro Cn" w:cs="Arial"/>
          <w:spacing w:val="4"/>
        </w:rPr>
      </w:pPr>
      <w:r w:rsidRPr="00C05207">
        <w:rPr>
          <w:rFonts w:ascii="AvenirNext LT Pro Cn" w:hAnsi="AvenirNext LT Pro Cn" w:cs="Arial"/>
          <w:spacing w:val="4"/>
        </w:rPr>
        <w:t xml:space="preserve">Toutes les informations recueillies lors des instances et retranscrites ou enregistrées restent l’entière propriété </w:t>
      </w:r>
      <w:r w:rsidR="00BD6AA9" w:rsidRPr="00C05207">
        <w:rPr>
          <w:rFonts w:ascii="AvenirNext LT Pro Cn" w:hAnsi="AvenirNext LT Pro Cn" w:cs="Arial"/>
          <w:spacing w:val="4"/>
        </w:rPr>
        <w:t>d’</w:t>
      </w:r>
      <w:r w:rsidR="0043093B" w:rsidRPr="00C05207">
        <w:rPr>
          <w:rFonts w:ascii="AvenirNext LT Pro Cn" w:hAnsi="AvenirNext LT Pro Cn" w:cs="Arial"/>
          <w:spacing w:val="4"/>
        </w:rPr>
        <w:t>INRAE</w:t>
      </w:r>
      <w:r w:rsidRPr="00C05207">
        <w:rPr>
          <w:rFonts w:ascii="AvenirNext LT Pro Cn" w:hAnsi="AvenirNext LT Pro Cn" w:cs="Arial"/>
          <w:spacing w:val="4"/>
        </w:rPr>
        <w:t xml:space="preserve">. </w:t>
      </w:r>
    </w:p>
    <w:p w14:paraId="4A99228F" w14:textId="77777777" w:rsidR="00FC2542" w:rsidRPr="00C05207" w:rsidRDefault="00FC2542" w:rsidP="003231FF">
      <w:pPr>
        <w:jc w:val="both"/>
        <w:rPr>
          <w:rFonts w:ascii="AvenirNext LT Pro Cn" w:hAnsi="AvenirNext LT Pro Cn" w:cs="Arial"/>
          <w:spacing w:val="4"/>
        </w:rPr>
      </w:pPr>
    </w:p>
    <w:p w14:paraId="6FCFA468" w14:textId="7E8FF04A" w:rsidR="003231FF" w:rsidRPr="00C05207" w:rsidRDefault="002761FC" w:rsidP="009D0938">
      <w:pPr>
        <w:pStyle w:val="Titre3"/>
        <w:ind w:left="720"/>
        <w:rPr>
          <w:rFonts w:ascii="AvenirNext LT Pro Cn" w:eastAsia="Calibri" w:hAnsi="AvenirNext LT Pro Cn" w:cs="Times-Roman"/>
          <w:color w:val="33CCCC"/>
          <w:sz w:val="24"/>
          <w:szCs w:val="24"/>
        </w:rPr>
      </w:pPr>
      <w:bookmarkStart w:id="31" w:name="_Toc210139737"/>
      <w:r w:rsidRPr="00C05207">
        <w:rPr>
          <w:rFonts w:ascii="AvenirNext LT Pro Cn" w:eastAsia="Calibri" w:hAnsi="AvenirNext LT Pro Cn" w:cs="Times-Roman"/>
          <w:color w:val="33CCCC"/>
          <w:sz w:val="24"/>
          <w:szCs w:val="24"/>
        </w:rPr>
        <w:t xml:space="preserve">11 </w:t>
      </w:r>
      <w:r w:rsidR="003231FF" w:rsidRPr="00C05207">
        <w:rPr>
          <w:rFonts w:ascii="AvenirNext LT Pro Cn" w:eastAsia="Calibri" w:hAnsi="AvenirNext LT Pro Cn" w:cs="Times-Roman"/>
          <w:color w:val="33CCCC"/>
          <w:sz w:val="24"/>
          <w:szCs w:val="24"/>
        </w:rPr>
        <w:t>– CONFIDENTI</w:t>
      </w:r>
      <w:r w:rsidR="001966F8" w:rsidRPr="00C05207">
        <w:rPr>
          <w:rFonts w:ascii="AvenirNext LT Pro Cn" w:eastAsia="Calibri" w:hAnsi="AvenirNext LT Pro Cn" w:cs="Times-Roman"/>
          <w:color w:val="33CCCC"/>
          <w:sz w:val="24"/>
          <w:szCs w:val="24"/>
        </w:rPr>
        <w:t>A</w:t>
      </w:r>
      <w:r w:rsidR="003231FF" w:rsidRPr="00C05207">
        <w:rPr>
          <w:rFonts w:ascii="AvenirNext LT Pro Cn" w:eastAsia="Calibri" w:hAnsi="AvenirNext LT Pro Cn" w:cs="Times-Roman"/>
          <w:color w:val="33CCCC"/>
          <w:sz w:val="24"/>
          <w:szCs w:val="24"/>
        </w:rPr>
        <w:t>LITE</w:t>
      </w:r>
      <w:bookmarkEnd w:id="31"/>
      <w:r w:rsidR="003231FF" w:rsidRPr="00C05207">
        <w:rPr>
          <w:rFonts w:ascii="AvenirNext LT Pro Cn" w:eastAsia="Calibri" w:hAnsi="AvenirNext LT Pro Cn" w:cs="Times-Roman"/>
          <w:color w:val="33CCCC"/>
          <w:sz w:val="24"/>
          <w:szCs w:val="24"/>
        </w:rPr>
        <w:t xml:space="preserve"> </w:t>
      </w:r>
    </w:p>
    <w:p w14:paraId="0BE32F88" w14:textId="77777777" w:rsidR="003231FF" w:rsidRPr="00C05207" w:rsidRDefault="003231FF" w:rsidP="003231FF">
      <w:pPr>
        <w:widowControl w:val="0"/>
        <w:autoSpaceDE w:val="0"/>
        <w:autoSpaceDN w:val="0"/>
        <w:adjustRightInd w:val="0"/>
        <w:spacing w:line="200" w:lineRule="exact"/>
        <w:jc w:val="both"/>
        <w:rPr>
          <w:rFonts w:ascii="AvenirNext LT Pro Cn" w:hAnsi="AvenirNext LT Pro Cn" w:cs="Arial"/>
        </w:rPr>
      </w:pPr>
    </w:p>
    <w:p w14:paraId="7B27D14A" w14:textId="77777777" w:rsidR="000B4D11" w:rsidRPr="000B4D11" w:rsidRDefault="000B4D11" w:rsidP="000B4D11">
      <w:pPr>
        <w:numPr>
          <w:ilvl w:val="12"/>
          <w:numId w:val="0"/>
        </w:numPr>
        <w:jc w:val="both"/>
        <w:rPr>
          <w:rFonts w:ascii="AvenirNext LT Pro Cn" w:hAnsi="AvenirNext LT Pro Cn" w:cs="Arial"/>
        </w:rPr>
      </w:pPr>
      <w:r w:rsidRPr="000B4D11">
        <w:rPr>
          <w:rFonts w:ascii="AvenirNext LT Pro Cn" w:hAnsi="AvenirNext LT Pro Cn" w:cs="Arial"/>
        </w:rPr>
        <w:lastRenderedPageBreak/>
        <w:t>Le titulaire s’engage à conserver confidentielles, en toutes circonstances et quelle qu’en soit la cause, les informations qui lui sont communiquées dans le cadre du présent accord-cadre.</w:t>
      </w:r>
    </w:p>
    <w:p w14:paraId="4194F39A" w14:textId="77777777" w:rsidR="000B4D11" w:rsidRPr="000B4D11" w:rsidRDefault="000B4D11" w:rsidP="000B4D11">
      <w:pPr>
        <w:numPr>
          <w:ilvl w:val="12"/>
          <w:numId w:val="0"/>
        </w:numPr>
        <w:jc w:val="both"/>
        <w:rPr>
          <w:rFonts w:ascii="AvenirNext LT Pro Cn" w:hAnsi="AvenirNext LT Pro Cn" w:cs="Arial"/>
        </w:rPr>
      </w:pPr>
    </w:p>
    <w:p w14:paraId="0A522E32" w14:textId="77777777" w:rsidR="000B4D11" w:rsidRPr="000B4D11" w:rsidRDefault="000B4D11" w:rsidP="000B4D11">
      <w:pPr>
        <w:jc w:val="both"/>
        <w:rPr>
          <w:rFonts w:ascii="AvenirNext LT Pro Cn" w:hAnsi="AvenirNext LT Pro Cn" w:cs="Arial"/>
        </w:rPr>
      </w:pPr>
      <w:r w:rsidRPr="000B4D11">
        <w:rPr>
          <w:rFonts w:ascii="AvenirNext LT Pro Cn" w:hAnsi="AvenirNext LT Pro Cn" w:cs="Arial"/>
        </w:rPr>
        <w:t xml:space="preserve">A l’issue de la réalisation des prestations prévues au présent accord-cadre, le titulaire ne peut en aucun cas divulguer des informations, renseignements ou documents dont il a pu avoir connaissance au cours de l’exécution du marché. </w:t>
      </w:r>
    </w:p>
    <w:p w14:paraId="0DC2E013" w14:textId="77777777" w:rsidR="000B4D11" w:rsidRPr="000B4D11" w:rsidRDefault="000B4D11" w:rsidP="000B4D11">
      <w:pPr>
        <w:numPr>
          <w:ilvl w:val="12"/>
          <w:numId w:val="0"/>
        </w:numPr>
        <w:jc w:val="both"/>
        <w:rPr>
          <w:rFonts w:ascii="AvenirNext LT Pro Cn" w:hAnsi="AvenirNext LT Pro Cn"/>
        </w:rPr>
      </w:pPr>
    </w:p>
    <w:p w14:paraId="081AFD51" w14:textId="77777777" w:rsidR="000B4D11" w:rsidRPr="000B4D11" w:rsidRDefault="000B4D11" w:rsidP="000B4D11">
      <w:pPr>
        <w:numPr>
          <w:ilvl w:val="12"/>
          <w:numId w:val="0"/>
        </w:numPr>
        <w:jc w:val="both"/>
        <w:rPr>
          <w:rFonts w:ascii="AvenirNext LT Pro Cn" w:hAnsi="AvenirNext LT Pro Cn" w:cs="Arial"/>
        </w:rPr>
      </w:pPr>
      <w:r w:rsidRPr="000B4D11">
        <w:rPr>
          <w:rFonts w:ascii="AvenirNext LT Pro Cn" w:hAnsi="AvenirNext LT Pro Cn" w:cs="Arial"/>
        </w:rPr>
        <w:t>Toutefois, le titulaire ne saurait être tenu pour responsable de la divulgation de ces renseignements s’ils sont du domaine public ou s’ils ont été obtenus régulièrement par d’autres services.</w:t>
      </w:r>
    </w:p>
    <w:p w14:paraId="48799E54" w14:textId="77777777" w:rsidR="008961C4" w:rsidRPr="00C05207" w:rsidRDefault="008961C4" w:rsidP="003231FF">
      <w:pPr>
        <w:jc w:val="both"/>
        <w:rPr>
          <w:rFonts w:ascii="AvenirNext LT Pro Cn" w:hAnsi="AvenirNext LT Pro Cn" w:cs="Arial"/>
          <w:spacing w:val="4"/>
        </w:rPr>
      </w:pPr>
    </w:p>
    <w:p w14:paraId="05F88AF2" w14:textId="5571A90C" w:rsidR="00B3398C" w:rsidRPr="00C05207" w:rsidRDefault="002761FC" w:rsidP="009D0938">
      <w:pPr>
        <w:pStyle w:val="Titre3"/>
        <w:ind w:left="720"/>
        <w:rPr>
          <w:rFonts w:ascii="AvenirNext LT Pro Cn" w:eastAsia="Calibri" w:hAnsi="AvenirNext LT Pro Cn" w:cs="Times-Roman"/>
          <w:color w:val="33CCCC"/>
          <w:sz w:val="24"/>
          <w:szCs w:val="24"/>
        </w:rPr>
      </w:pPr>
      <w:bookmarkStart w:id="32" w:name="_Toc210139738"/>
      <w:r w:rsidRPr="00C05207">
        <w:rPr>
          <w:rFonts w:ascii="AvenirNext LT Pro Cn" w:eastAsia="Calibri" w:hAnsi="AvenirNext LT Pro Cn" w:cs="Times-Roman"/>
          <w:color w:val="33CCCC"/>
          <w:sz w:val="24"/>
          <w:szCs w:val="24"/>
        </w:rPr>
        <w:t>12</w:t>
      </w:r>
      <w:r w:rsidR="0078617B" w:rsidRPr="00C05207">
        <w:rPr>
          <w:rFonts w:ascii="AvenirNext LT Pro Cn" w:eastAsia="Calibri" w:hAnsi="AvenirNext LT Pro Cn" w:cs="Times-Roman"/>
          <w:color w:val="33CCCC"/>
          <w:sz w:val="24"/>
          <w:szCs w:val="24"/>
        </w:rPr>
        <w:t>–</w:t>
      </w:r>
      <w:r w:rsidR="00B3398C" w:rsidRPr="00C05207">
        <w:rPr>
          <w:rFonts w:ascii="AvenirNext LT Pro Cn" w:eastAsia="Calibri" w:hAnsi="AvenirNext LT Pro Cn" w:cs="Times-Roman"/>
          <w:color w:val="33CCCC"/>
          <w:sz w:val="24"/>
          <w:szCs w:val="24"/>
        </w:rPr>
        <w:t xml:space="preserve"> GARANTIE</w:t>
      </w:r>
      <w:bookmarkEnd w:id="32"/>
      <w:r w:rsidR="005144E6" w:rsidRPr="00C05207">
        <w:rPr>
          <w:rFonts w:ascii="AvenirNext LT Pro Cn" w:eastAsia="Calibri" w:hAnsi="AvenirNext LT Pro Cn" w:cs="Times-Roman"/>
          <w:color w:val="33CCCC"/>
          <w:sz w:val="24"/>
          <w:szCs w:val="24"/>
        </w:rPr>
        <w:t xml:space="preserve"> </w:t>
      </w:r>
    </w:p>
    <w:p w14:paraId="2AF71D36" w14:textId="77777777" w:rsidR="00B3398C" w:rsidRPr="00C05207" w:rsidRDefault="00B3398C" w:rsidP="003231FF">
      <w:pPr>
        <w:jc w:val="both"/>
        <w:rPr>
          <w:rFonts w:ascii="AvenirNext LT Pro Cn" w:hAnsi="AvenirNext LT Pro Cn" w:cs="Arial"/>
          <w:spacing w:val="4"/>
        </w:rPr>
      </w:pPr>
    </w:p>
    <w:p w14:paraId="65287C67" w14:textId="49CDAF2E" w:rsidR="00137140" w:rsidRDefault="00137140" w:rsidP="003231FF">
      <w:pPr>
        <w:jc w:val="both"/>
        <w:rPr>
          <w:rFonts w:ascii="AvenirNext LT Pro Cn" w:hAnsi="AvenirNext LT Pro Cn" w:cs="Arial"/>
          <w:spacing w:val="4"/>
        </w:rPr>
      </w:pPr>
      <w:r w:rsidRPr="00C05207">
        <w:rPr>
          <w:rFonts w:ascii="AvenirNext LT Pro Cn" w:hAnsi="AvenirNext LT Pro Cn" w:cs="Arial"/>
          <w:spacing w:val="4"/>
        </w:rPr>
        <w:t>Sans objet</w:t>
      </w:r>
    </w:p>
    <w:p w14:paraId="72C647E2" w14:textId="77777777" w:rsidR="0012329F" w:rsidRPr="00C05207" w:rsidRDefault="0012329F" w:rsidP="003231FF">
      <w:pPr>
        <w:jc w:val="both"/>
        <w:rPr>
          <w:rFonts w:ascii="AvenirNext LT Pro Cn" w:hAnsi="AvenirNext LT Pro Cn" w:cs="Arial"/>
          <w:spacing w:val="4"/>
        </w:rPr>
      </w:pPr>
    </w:p>
    <w:p w14:paraId="471069D7" w14:textId="7CA047FC" w:rsidR="00962473" w:rsidRDefault="002761FC" w:rsidP="00A64205">
      <w:pPr>
        <w:pStyle w:val="Titre3"/>
        <w:ind w:left="720"/>
        <w:rPr>
          <w:rFonts w:ascii="AvenirNext LT Pro Cn" w:eastAsia="Calibri" w:hAnsi="AvenirNext LT Pro Cn" w:cs="Times-Roman"/>
          <w:color w:val="33CCCC"/>
          <w:sz w:val="24"/>
          <w:szCs w:val="24"/>
        </w:rPr>
      </w:pPr>
      <w:bookmarkStart w:id="33" w:name="_Toc163483265"/>
      <w:bookmarkStart w:id="34" w:name="_Toc210139739"/>
      <w:r w:rsidRPr="00C05207">
        <w:rPr>
          <w:rFonts w:ascii="AvenirNext LT Pro Cn" w:eastAsia="Calibri" w:hAnsi="AvenirNext LT Pro Cn" w:cs="Times-Roman"/>
          <w:color w:val="33CCCC"/>
          <w:sz w:val="24"/>
          <w:szCs w:val="24"/>
        </w:rPr>
        <w:t>13</w:t>
      </w:r>
      <w:r w:rsidR="00A64205" w:rsidRPr="00C05207">
        <w:rPr>
          <w:rFonts w:ascii="AvenirNext LT Pro Cn" w:eastAsia="Calibri" w:hAnsi="AvenirNext LT Pro Cn" w:cs="Times-Roman"/>
          <w:color w:val="33CCCC"/>
          <w:sz w:val="24"/>
          <w:szCs w:val="24"/>
        </w:rPr>
        <w:t xml:space="preserve">- </w:t>
      </w:r>
      <w:r w:rsidR="00962473" w:rsidRPr="00C05207">
        <w:rPr>
          <w:rFonts w:ascii="AvenirNext LT Pro Cn" w:eastAsia="Calibri" w:hAnsi="AvenirNext LT Pro Cn" w:cs="Times-Roman"/>
          <w:color w:val="33CCCC"/>
          <w:sz w:val="24"/>
          <w:szCs w:val="24"/>
        </w:rPr>
        <w:t>ASSURANCE</w:t>
      </w:r>
      <w:bookmarkEnd w:id="33"/>
      <w:bookmarkEnd w:id="34"/>
    </w:p>
    <w:p w14:paraId="5BB93AB1" w14:textId="77777777" w:rsidR="00962473" w:rsidRPr="00C05207" w:rsidRDefault="00962473" w:rsidP="00962473">
      <w:pPr>
        <w:autoSpaceDE w:val="0"/>
        <w:autoSpaceDN w:val="0"/>
        <w:adjustRightInd w:val="0"/>
        <w:spacing w:before="240"/>
        <w:rPr>
          <w:rFonts w:ascii="AvenirNext LT Pro Cn" w:eastAsiaTheme="minorEastAsia" w:hAnsi="AvenirNext LT Pro Cn" w:cs="Arial"/>
        </w:rPr>
      </w:pPr>
      <w:r w:rsidRPr="00C05207">
        <w:rPr>
          <w:rFonts w:ascii="AvenirNext LT Pro Cn" w:hAnsi="AvenirNext LT Pro Cn" w:cs="Arial"/>
        </w:rPr>
        <w:t>Le titulaire et ses sous-traitants doivent contracter les assurances permettant de garantir leur responsabilité à l'égard d’INRAE et des tiers, victimes d'accidents ou de dommages causés par l'exécution du marché.</w:t>
      </w:r>
    </w:p>
    <w:p w14:paraId="6C0D6D1E" w14:textId="77777777" w:rsidR="00962473" w:rsidRPr="00C05207" w:rsidRDefault="00962473" w:rsidP="00962473">
      <w:pPr>
        <w:keepLines/>
        <w:widowControl w:val="0"/>
        <w:autoSpaceDE w:val="0"/>
        <w:autoSpaceDN w:val="0"/>
        <w:adjustRightInd w:val="0"/>
        <w:rPr>
          <w:rFonts w:ascii="AvenirNext LT Pro Cn" w:eastAsiaTheme="minorHAnsi" w:hAnsi="AvenirNext LT Pro Cn" w:cs="Arial"/>
        </w:rPr>
      </w:pPr>
      <w:r w:rsidRPr="00C05207">
        <w:rPr>
          <w:rFonts w:ascii="AvenirNext LT Pro Cn" w:hAnsi="AvenirNext LT Pro Cn" w:cs="Arial"/>
        </w:rPr>
        <w:t>Conformément à l’article 9.2 du CCAG-FCS, il doit justifier dans un délai de quinze jours à compter de la notification du marché et avant tout début d’exécution de celui-ci, qu’il est titulaire de ces contrats d’assurances, au moyen d’une attestation établissant l’étendue de la responsabilité garantie.</w:t>
      </w:r>
    </w:p>
    <w:p w14:paraId="5A20096A" w14:textId="77777777" w:rsidR="00962473" w:rsidRPr="00C05207" w:rsidRDefault="00962473" w:rsidP="00962473">
      <w:pPr>
        <w:keepLines/>
        <w:widowControl w:val="0"/>
        <w:autoSpaceDE w:val="0"/>
        <w:autoSpaceDN w:val="0"/>
        <w:adjustRightInd w:val="0"/>
        <w:rPr>
          <w:rFonts w:ascii="AvenirNext LT Pro Cn" w:hAnsi="AvenirNext LT Pro Cn" w:cs="Arial"/>
        </w:rPr>
      </w:pPr>
      <w:r w:rsidRPr="00C05207">
        <w:rPr>
          <w:rFonts w:ascii="AvenirNext LT Pro Cn" w:hAnsi="AvenirNext LT Pro Cn" w:cs="Arial"/>
        </w:rPr>
        <w:t>A tout moment durant l’exécution du marché, le titulaire doit être en mesure de produire cette attestation, sur demande de l’acheteur et dans un délai de quinze jours à compter de la réception de la demande.</w:t>
      </w:r>
    </w:p>
    <w:p w14:paraId="12419FE2" w14:textId="77777777" w:rsidR="00F13561" w:rsidRPr="00C05207" w:rsidRDefault="00F13561" w:rsidP="00F13561">
      <w:pPr>
        <w:rPr>
          <w:rFonts w:ascii="AvenirNext LT Pro Cn" w:eastAsia="Calibri" w:hAnsi="AvenirNext LT Pro Cn"/>
        </w:rPr>
      </w:pPr>
    </w:p>
    <w:p w14:paraId="74E830FE" w14:textId="272F74DD" w:rsidR="00A64205" w:rsidRDefault="002761FC" w:rsidP="002761FC">
      <w:pPr>
        <w:pStyle w:val="Titre3"/>
        <w:ind w:left="720"/>
        <w:rPr>
          <w:rFonts w:ascii="AvenirNext LT Pro Cn" w:eastAsia="Calibri" w:hAnsi="AvenirNext LT Pro Cn" w:cs="Times-Roman"/>
          <w:color w:val="33CCCC"/>
          <w:sz w:val="24"/>
          <w:szCs w:val="24"/>
        </w:rPr>
      </w:pPr>
      <w:bookmarkStart w:id="35" w:name="_Toc210139740"/>
      <w:r w:rsidRPr="00C05207">
        <w:rPr>
          <w:rFonts w:ascii="AvenirNext LT Pro Cn" w:eastAsia="Calibri" w:hAnsi="AvenirNext LT Pro Cn" w:cs="Times-Roman"/>
          <w:color w:val="33CCCC"/>
          <w:sz w:val="24"/>
          <w:szCs w:val="24"/>
        </w:rPr>
        <w:t>14-</w:t>
      </w:r>
      <w:r w:rsidR="00F13561" w:rsidRPr="00C05207">
        <w:rPr>
          <w:rFonts w:ascii="AvenirNext LT Pro Cn" w:eastAsia="Calibri" w:hAnsi="AvenirNext LT Pro Cn" w:cs="Times-Roman"/>
          <w:color w:val="33CCCC"/>
          <w:sz w:val="24"/>
          <w:szCs w:val="24"/>
        </w:rPr>
        <w:t xml:space="preserve">    </w:t>
      </w:r>
      <w:bookmarkStart w:id="36" w:name="_Toc153959741"/>
      <w:bookmarkStart w:id="37" w:name="_Toc163483266"/>
      <w:bookmarkStart w:id="38" w:name="_Hlk163482910"/>
      <w:r w:rsidR="00A64205" w:rsidRPr="00C05207">
        <w:rPr>
          <w:rFonts w:ascii="AvenirNext LT Pro Cn" w:eastAsia="Calibri" w:hAnsi="AvenirNext LT Pro Cn" w:cs="Times-Roman"/>
          <w:color w:val="33CCCC"/>
          <w:sz w:val="24"/>
          <w:szCs w:val="24"/>
        </w:rPr>
        <w:t>PROTECTION DES DONNES A CARACTERE PERSONNEL</w:t>
      </w:r>
      <w:bookmarkEnd w:id="35"/>
      <w:bookmarkEnd w:id="36"/>
      <w:bookmarkEnd w:id="37"/>
      <w:r w:rsidR="00A64205" w:rsidRPr="00C05207">
        <w:rPr>
          <w:rFonts w:ascii="AvenirNext LT Pro Cn" w:eastAsia="Calibri" w:hAnsi="AvenirNext LT Pro Cn" w:cs="Times-Roman"/>
          <w:color w:val="33CCCC"/>
          <w:sz w:val="24"/>
          <w:szCs w:val="24"/>
        </w:rPr>
        <w:t xml:space="preserve"> </w:t>
      </w:r>
    </w:p>
    <w:p w14:paraId="62A31741" w14:textId="77777777" w:rsidR="008961C4" w:rsidRPr="008961C4" w:rsidRDefault="008961C4" w:rsidP="008961C4">
      <w:pPr>
        <w:rPr>
          <w:rFonts w:eastAsia="Calibri"/>
        </w:rPr>
      </w:pPr>
    </w:p>
    <w:p w14:paraId="0AAC8666" w14:textId="6E413F9B" w:rsidR="00A64205" w:rsidRPr="00C05207" w:rsidRDefault="002761FC" w:rsidP="00C05207">
      <w:pPr>
        <w:keepNext/>
        <w:spacing w:before="240" w:after="60"/>
        <w:ind w:firstLine="720"/>
        <w:outlineLvl w:val="1"/>
        <w:rPr>
          <w:rFonts w:ascii="AvenirNext LT Pro Cn" w:hAnsi="AvenirNext LT Pro Cn"/>
          <w:bCs/>
          <w:iCs/>
          <w:color w:val="33CCCC"/>
          <w:lang w:val="x-none" w:eastAsia="x-none"/>
        </w:rPr>
      </w:pPr>
      <w:bookmarkStart w:id="39" w:name="_Toc31886504"/>
      <w:bookmarkStart w:id="40" w:name="_Toc153959742"/>
      <w:bookmarkStart w:id="41" w:name="_Toc163483267"/>
      <w:bookmarkStart w:id="42" w:name="_Toc210139741"/>
      <w:r w:rsidRPr="00C05207">
        <w:rPr>
          <w:rFonts w:ascii="AvenirNext LT Pro Cn" w:hAnsi="AvenirNext LT Pro Cn"/>
          <w:bCs/>
          <w:iCs/>
          <w:color w:val="33CCCC"/>
          <w:lang w:eastAsia="x-none"/>
        </w:rPr>
        <w:t>14.1.</w:t>
      </w:r>
      <w:r w:rsidRPr="00C05207">
        <w:rPr>
          <w:rFonts w:ascii="AvenirNext LT Pro Cn" w:hAnsi="AvenirNext LT Pro Cn"/>
          <w:bCs/>
          <w:iCs/>
          <w:color w:val="33CCCC"/>
          <w:lang w:eastAsia="x-none"/>
        </w:rPr>
        <w:tab/>
      </w:r>
      <w:r w:rsidRPr="00C05207">
        <w:rPr>
          <w:rFonts w:ascii="AvenirNext LT Pro Cn" w:hAnsi="AvenirNext LT Pro Cn"/>
          <w:bCs/>
          <w:iCs/>
          <w:color w:val="33CCCC"/>
          <w:lang w:eastAsia="x-none"/>
        </w:rPr>
        <w:tab/>
      </w:r>
      <w:r w:rsidR="00A64205" w:rsidRPr="00C05207">
        <w:rPr>
          <w:rFonts w:ascii="AvenirNext LT Pro Cn" w:hAnsi="AvenirNext LT Pro Cn"/>
          <w:bCs/>
          <w:iCs/>
          <w:color w:val="33CCCC"/>
          <w:lang w:val="x-none" w:eastAsia="x-none"/>
        </w:rPr>
        <w:t>EXIGENCES REGLEMENTAIRES DE CONFIDENTIALITE ET SECURISATION DES DONNEES APPLICABLES AU TITULAIRE ET SES SOUS-TRAITANTS</w:t>
      </w:r>
      <w:bookmarkEnd w:id="39"/>
      <w:bookmarkEnd w:id="40"/>
      <w:bookmarkEnd w:id="41"/>
      <w:bookmarkEnd w:id="42"/>
    </w:p>
    <w:p w14:paraId="17ACAFEE" w14:textId="77777777" w:rsidR="00A64205" w:rsidRPr="00C05207" w:rsidRDefault="00A64205" w:rsidP="00A64205">
      <w:pPr>
        <w:rPr>
          <w:rFonts w:ascii="AvenirNext LT Pro Cn" w:hAnsi="AvenirNext LT Pro Cn" w:cs="Calibri"/>
        </w:rPr>
      </w:pPr>
    </w:p>
    <w:p w14:paraId="56E5EBC4"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L’offre du titulaire respecte les obligations posées par le CCAP. De plus, la gestion des données doit répondre aux exigences posées par le règlement européen sur les données personnelles, l'ANSSI et la DINUM. </w:t>
      </w:r>
    </w:p>
    <w:p w14:paraId="4D92A1C8" w14:textId="77777777" w:rsidR="00A64205" w:rsidRPr="00C05207" w:rsidRDefault="00A64205" w:rsidP="00A64205">
      <w:pPr>
        <w:rPr>
          <w:rFonts w:ascii="AvenirNext LT Pro Cn" w:hAnsi="AvenirNext LT Pro Cn"/>
        </w:rPr>
      </w:pPr>
    </w:p>
    <w:p w14:paraId="0D555EDC" w14:textId="77777777" w:rsidR="00A64205" w:rsidRPr="00C05207" w:rsidRDefault="00A64205" w:rsidP="00A64205">
      <w:pPr>
        <w:rPr>
          <w:rFonts w:ascii="AvenirNext LT Pro Cn" w:hAnsi="AvenirNext LT Pro Cn"/>
        </w:rPr>
      </w:pPr>
      <w:r w:rsidRPr="00C05207">
        <w:rPr>
          <w:rFonts w:ascii="AvenirNext LT Pro Cn" w:hAnsi="AvenirNext LT Pro Cn"/>
        </w:rPr>
        <w:t>La prestation doit être conforme aux référentiels ainsi qu'au règlement et doit évoluer conformément à leurs éventuelles révisions :</w:t>
      </w:r>
    </w:p>
    <w:p w14:paraId="1F24D24D" w14:textId="77777777" w:rsidR="00A64205" w:rsidRPr="00C05207" w:rsidRDefault="00A64205" w:rsidP="00A64205">
      <w:pPr>
        <w:rPr>
          <w:rFonts w:ascii="AvenirNext LT Pro Cn" w:hAnsi="AvenirNext LT Pro Cn"/>
        </w:rPr>
      </w:pPr>
      <w:r w:rsidRPr="00C05207">
        <w:rPr>
          <w:rFonts w:ascii="AvenirNext LT Pro Cn" w:hAnsi="AvenirNext LT Pro Cn"/>
        </w:rPr>
        <w:t> </w:t>
      </w:r>
    </w:p>
    <w:p w14:paraId="62A4862C" w14:textId="72920494" w:rsidR="00A64205" w:rsidRPr="00C05207" w:rsidRDefault="002761FC" w:rsidP="002761FC">
      <w:pPr>
        <w:autoSpaceDE w:val="0"/>
        <w:autoSpaceDN w:val="0"/>
        <w:adjustRightInd w:val="0"/>
        <w:ind w:left="720"/>
        <w:contextualSpacing/>
        <w:outlineLvl w:val="2"/>
        <w:rPr>
          <w:rFonts w:ascii="AvenirNext LT Pro Cn" w:eastAsia="Calibri" w:hAnsi="AvenirNext LT Pro Cn" w:cs="Times-Roman"/>
          <w:color w:val="33CCCC"/>
        </w:rPr>
      </w:pPr>
      <w:bookmarkStart w:id="43" w:name="_Toc31886505"/>
      <w:bookmarkStart w:id="44" w:name="_Toc153959743"/>
      <w:bookmarkStart w:id="45" w:name="_Toc163483268"/>
      <w:bookmarkStart w:id="46" w:name="_Toc210139742"/>
      <w:r w:rsidRPr="00C05207">
        <w:rPr>
          <w:rFonts w:ascii="AvenirNext LT Pro Cn" w:eastAsia="Calibri" w:hAnsi="AvenirNext LT Pro Cn" w:cs="Times-Roman"/>
          <w:color w:val="33CCCC"/>
        </w:rPr>
        <w:t>14.1.1</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Conformité au RGI</w:t>
      </w:r>
      <w:bookmarkEnd w:id="43"/>
      <w:bookmarkEnd w:id="44"/>
      <w:bookmarkEnd w:id="45"/>
      <w:bookmarkEnd w:id="46"/>
    </w:p>
    <w:p w14:paraId="5CBC3AA5" w14:textId="77777777" w:rsidR="00A64205" w:rsidRPr="00C05207" w:rsidRDefault="00A64205" w:rsidP="00A64205">
      <w:pPr>
        <w:rPr>
          <w:rFonts w:ascii="AvenirNext LT Pro Cn" w:hAnsi="AvenirNext LT Pro Cn" w:cs="Calibri"/>
          <w:color w:val="33CCCC"/>
        </w:rPr>
      </w:pPr>
      <w:r w:rsidRPr="00C05207">
        <w:rPr>
          <w:rFonts w:ascii="AvenirNext LT Pro Cn" w:hAnsi="AvenirNext LT Pro Cn" w:cs="Calibri"/>
          <w:color w:val="33CCCC"/>
        </w:rPr>
        <w:t xml:space="preserve"> </w:t>
      </w:r>
    </w:p>
    <w:p w14:paraId="3C22C507"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Le référentiel général d'interopérabilité fixe les règles techniques permettant d’assurer l’interopérabilité des systèmes d’information. Il détermine notamment les répertoires de données, les normes et les standards qui doivent être utilisés par les autorités administratives. </w:t>
      </w:r>
    </w:p>
    <w:p w14:paraId="1CED6567" w14:textId="77777777" w:rsidR="00A64205" w:rsidRPr="00C05207" w:rsidRDefault="00A64205" w:rsidP="00A64205">
      <w:pPr>
        <w:rPr>
          <w:rFonts w:ascii="AvenirNext LT Pro Cn" w:hAnsi="AvenirNext LT Pro Cn"/>
        </w:rPr>
      </w:pPr>
    </w:p>
    <w:p w14:paraId="5A57DB4F" w14:textId="77777777" w:rsidR="00A64205" w:rsidRPr="00C05207" w:rsidRDefault="00A64205" w:rsidP="00A64205">
      <w:pPr>
        <w:rPr>
          <w:rFonts w:ascii="AvenirNext LT Pro Cn" w:hAnsi="AvenirNext LT Pro Cn"/>
        </w:rPr>
      </w:pPr>
      <w:r w:rsidRPr="00C05207">
        <w:rPr>
          <w:rFonts w:ascii="AvenirNext LT Pro Cn" w:hAnsi="AvenirNext LT Pro Cn"/>
        </w:rPr>
        <w:lastRenderedPageBreak/>
        <w:t>La dernière version du RGI figure dans l'arrêté en date du 20 avril 2016. (JORF n°0095 du 22 avril 2016 texte n° 1)</w:t>
      </w:r>
    </w:p>
    <w:p w14:paraId="77855D0F" w14:textId="77777777" w:rsidR="00A64205" w:rsidRPr="00C05207" w:rsidRDefault="00A64205" w:rsidP="00A64205">
      <w:pPr>
        <w:rPr>
          <w:rFonts w:ascii="AvenirNext LT Pro Cn" w:hAnsi="AvenirNext LT Pro Cn"/>
        </w:rPr>
      </w:pPr>
    </w:p>
    <w:p w14:paraId="524FEFD9" w14:textId="77777777" w:rsidR="00A64205" w:rsidRPr="00C05207" w:rsidRDefault="00A64205" w:rsidP="00A64205">
      <w:pPr>
        <w:rPr>
          <w:rFonts w:ascii="AvenirNext LT Pro Cn" w:hAnsi="AvenirNext LT Pro Cn"/>
        </w:rPr>
      </w:pPr>
      <w:r w:rsidRPr="00C05207">
        <w:rPr>
          <w:rFonts w:ascii="AvenirNext LT Pro Cn" w:hAnsi="AvenirNext LT Pro Cn"/>
        </w:rPr>
        <w:t>Informations concernant le RGI :</w:t>
      </w:r>
    </w:p>
    <w:p w14:paraId="5FB14B25" w14:textId="77777777" w:rsidR="00A64205" w:rsidRPr="00C05207" w:rsidRDefault="00222DA1" w:rsidP="00A64205">
      <w:pPr>
        <w:rPr>
          <w:rFonts w:ascii="AvenirNext LT Pro Cn" w:hAnsi="AvenirNext LT Pro Cn" w:cs="Calibri"/>
        </w:rPr>
      </w:pPr>
      <w:hyperlink r:id="rId13" w:history="1">
        <w:r w:rsidR="00A64205" w:rsidRPr="00C05207">
          <w:rPr>
            <w:rFonts w:ascii="AvenirNext LT Pro Cn" w:hAnsi="AvenirNext LT Pro Cn" w:cs="Calibri"/>
            <w:color w:val="0563C1"/>
            <w:u w:val="single"/>
          </w:rPr>
          <w:t>http://references.modernisation.gouv.fr/interoperabilite</w:t>
        </w:r>
      </w:hyperlink>
    </w:p>
    <w:p w14:paraId="2F9CB930" w14:textId="77777777" w:rsidR="00A64205" w:rsidRPr="00C05207" w:rsidRDefault="00A64205" w:rsidP="00A64205">
      <w:pPr>
        <w:rPr>
          <w:rFonts w:ascii="AvenirNext LT Pro Cn" w:hAnsi="AvenirNext LT Pro Cn"/>
        </w:rPr>
      </w:pPr>
      <w:r w:rsidRPr="00C05207">
        <w:rPr>
          <w:rFonts w:ascii="AvenirNext LT Pro Cn" w:hAnsi="AvenirNext LT Pro Cn"/>
        </w:rPr>
        <w:t> </w:t>
      </w:r>
    </w:p>
    <w:p w14:paraId="2A792BBF" w14:textId="7ADCB8DE" w:rsidR="00A64205" w:rsidRPr="00C05207" w:rsidRDefault="002761FC" w:rsidP="002761FC">
      <w:pPr>
        <w:autoSpaceDE w:val="0"/>
        <w:autoSpaceDN w:val="0"/>
        <w:adjustRightInd w:val="0"/>
        <w:ind w:firstLine="720"/>
        <w:contextualSpacing/>
        <w:outlineLvl w:val="2"/>
        <w:rPr>
          <w:rFonts w:ascii="AvenirNext LT Pro Cn" w:eastAsia="Calibri" w:hAnsi="AvenirNext LT Pro Cn" w:cs="Times-Roman"/>
          <w:color w:val="33CCCC"/>
        </w:rPr>
      </w:pPr>
      <w:bookmarkStart w:id="47" w:name="_Toc153959744"/>
      <w:bookmarkStart w:id="48" w:name="_Toc163483269"/>
      <w:bookmarkStart w:id="49" w:name="_Toc210139743"/>
      <w:bookmarkStart w:id="50" w:name="_Toc31886506"/>
      <w:r w:rsidRPr="00C05207">
        <w:rPr>
          <w:rFonts w:ascii="AvenirNext LT Pro Cn" w:eastAsia="Calibri" w:hAnsi="AvenirNext LT Pro Cn" w:cs="Times-Roman"/>
          <w:color w:val="33CCCC"/>
        </w:rPr>
        <w:t>14.1.2</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Conformité au RGAA</w:t>
      </w:r>
      <w:bookmarkEnd w:id="47"/>
      <w:bookmarkEnd w:id="48"/>
      <w:bookmarkEnd w:id="49"/>
      <w:r w:rsidR="00A64205" w:rsidRPr="00C05207">
        <w:rPr>
          <w:rFonts w:ascii="AvenirNext LT Pro Cn" w:eastAsia="Calibri" w:hAnsi="AvenirNext LT Pro Cn" w:cs="Times-Roman"/>
          <w:color w:val="33CCCC"/>
        </w:rPr>
        <w:t xml:space="preserve"> </w:t>
      </w:r>
      <w:bookmarkEnd w:id="50"/>
    </w:p>
    <w:p w14:paraId="059018E7" w14:textId="77777777" w:rsidR="00A64205" w:rsidRPr="00C05207" w:rsidRDefault="00A64205" w:rsidP="00A64205">
      <w:pPr>
        <w:rPr>
          <w:rFonts w:ascii="AvenirNext LT Pro Cn" w:hAnsi="AvenirNext LT Pro Cn" w:cs="Calibri"/>
        </w:rPr>
      </w:pPr>
    </w:p>
    <w:p w14:paraId="04181995"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L’article 47 de la loi n° 2005-102 du 11 février 2005 pour l’égalité des droits et des chances, la participation et la citoyenneté des personnes handicapées fait de l’accessibilité une exigence pour tous les services de communication publique en ligne de l’État, les collectivités territoriales et les établissements publics qui en dépendent. Il stipule que les informations diffusées par ces services doivent être accessibles à tous. </w:t>
      </w:r>
    </w:p>
    <w:p w14:paraId="2B9A1D6E"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Le RGAA, à forte dimension technique, propose une traduction opérationnelle des critères d’accessibilité issus des règles internationales ainsi qu’une méthodologie pour vérifier la conformité à ces critères. </w:t>
      </w:r>
    </w:p>
    <w:p w14:paraId="5267D68F" w14:textId="77777777" w:rsidR="00A64205" w:rsidRPr="00C05207" w:rsidRDefault="00A64205" w:rsidP="00A64205">
      <w:pPr>
        <w:rPr>
          <w:rFonts w:ascii="AvenirNext LT Pro Cn" w:hAnsi="AvenirNext LT Pro Cn"/>
        </w:rPr>
      </w:pPr>
    </w:p>
    <w:p w14:paraId="749EFE5E"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La version 3.0 du RGAA a été approuvée par l’arrêté du 29 avril 2015. </w:t>
      </w:r>
    </w:p>
    <w:p w14:paraId="6C71475F"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Informations concernant le RGAA : </w:t>
      </w:r>
    </w:p>
    <w:p w14:paraId="50CC0457" w14:textId="77777777" w:rsidR="00A64205" w:rsidRPr="00C05207" w:rsidRDefault="00222DA1" w:rsidP="00A64205">
      <w:pPr>
        <w:rPr>
          <w:rFonts w:ascii="AvenirNext LT Pro Cn" w:hAnsi="AvenirNext LT Pro Cn" w:cs="Calibri"/>
          <w:color w:val="0563C1"/>
          <w:u w:val="single"/>
        </w:rPr>
      </w:pPr>
      <w:hyperlink r:id="rId14" w:history="1">
        <w:r w:rsidR="00A64205" w:rsidRPr="00C05207">
          <w:rPr>
            <w:rFonts w:ascii="AvenirNext LT Pro Cn" w:hAnsi="AvenirNext LT Pro Cn" w:cs="Calibri"/>
            <w:color w:val="0563C1"/>
            <w:u w:val="single"/>
          </w:rPr>
          <w:t>http://references.modernisation.gouv.fr/referentiel/</w:t>
        </w:r>
      </w:hyperlink>
    </w:p>
    <w:p w14:paraId="3DCF6F1F" w14:textId="77777777" w:rsidR="00A64205" w:rsidRPr="00C05207" w:rsidRDefault="00A64205" w:rsidP="00A64205">
      <w:pPr>
        <w:rPr>
          <w:rFonts w:ascii="AvenirNext LT Pro Cn" w:hAnsi="AvenirNext LT Pro Cn" w:cs="Calibri"/>
        </w:rPr>
      </w:pPr>
    </w:p>
    <w:p w14:paraId="082814D6" w14:textId="2949CE20" w:rsidR="00A64205" w:rsidRPr="00C05207" w:rsidRDefault="00A64205" w:rsidP="002761FC">
      <w:pPr>
        <w:autoSpaceDE w:val="0"/>
        <w:autoSpaceDN w:val="0"/>
        <w:adjustRightInd w:val="0"/>
        <w:ind w:firstLine="720"/>
        <w:contextualSpacing/>
        <w:outlineLvl w:val="2"/>
        <w:rPr>
          <w:rFonts w:ascii="AvenirNext LT Pro Cn" w:eastAsia="Calibri" w:hAnsi="AvenirNext LT Pro Cn" w:cs="Times-Roman"/>
          <w:color w:val="33CCCC"/>
        </w:rPr>
      </w:pPr>
      <w:r w:rsidRPr="00C05207">
        <w:rPr>
          <w:rFonts w:ascii="AvenirNext LT Pro Cn" w:hAnsi="AvenirNext LT Pro Cn"/>
        </w:rPr>
        <w:t> </w:t>
      </w:r>
      <w:bookmarkStart w:id="51" w:name="_Toc31886507"/>
      <w:bookmarkStart w:id="52" w:name="_Toc153959745"/>
      <w:bookmarkStart w:id="53" w:name="_Toc163483270"/>
      <w:bookmarkStart w:id="54" w:name="_Toc210139744"/>
      <w:r w:rsidR="002761FC" w:rsidRPr="00C05207">
        <w:rPr>
          <w:rFonts w:ascii="AvenirNext LT Pro Cn" w:eastAsia="Calibri" w:hAnsi="AvenirNext LT Pro Cn" w:cs="Times-Roman"/>
          <w:color w:val="33CCCC"/>
        </w:rPr>
        <w:t>14.1.3</w:t>
      </w:r>
      <w:r w:rsidR="002761FC" w:rsidRPr="00C05207">
        <w:rPr>
          <w:rFonts w:ascii="AvenirNext LT Pro Cn" w:eastAsia="Calibri" w:hAnsi="AvenirNext LT Pro Cn" w:cs="Times-Roman"/>
          <w:color w:val="33CCCC"/>
        </w:rPr>
        <w:tab/>
      </w:r>
      <w:r w:rsidRPr="00C05207">
        <w:rPr>
          <w:rFonts w:ascii="AvenirNext LT Pro Cn" w:eastAsia="Calibri" w:hAnsi="AvenirNext LT Pro Cn" w:cs="Times-Roman"/>
          <w:color w:val="33CCCC"/>
        </w:rPr>
        <w:t>Conformité au RGS</w:t>
      </w:r>
      <w:bookmarkEnd w:id="51"/>
      <w:bookmarkEnd w:id="52"/>
      <w:bookmarkEnd w:id="53"/>
      <w:bookmarkEnd w:id="54"/>
    </w:p>
    <w:p w14:paraId="04B400E8" w14:textId="77777777" w:rsidR="00A64205" w:rsidRPr="00C05207" w:rsidRDefault="00A64205" w:rsidP="00A64205">
      <w:pPr>
        <w:rPr>
          <w:rFonts w:ascii="AvenirNext LT Pro Cn" w:hAnsi="AvenirNext LT Pro Cn" w:cs="Calibri"/>
        </w:rPr>
      </w:pPr>
    </w:p>
    <w:p w14:paraId="08936960"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Le référentiel général de sécurité est pris en application du décret n° 2010-112 du 2 février 2010 pris pour l’application des articles 9, 10 et 12 de l’ordonnance n° 2005-1516 du 8 décembre 2005 relative aux échanges électroniques entre les usagers et les autorités administratives. </w:t>
      </w:r>
    </w:p>
    <w:p w14:paraId="1A3E37FB"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La solution doit respecter les recommandations du RGS et particulièrement parmi celles-ci : </w:t>
      </w:r>
    </w:p>
    <w:p w14:paraId="5FF6632F" w14:textId="77777777" w:rsidR="00A64205" w:rsidRPr="00C05207" w:rsidRDefault="00A64205" w:rsidP="00A64205">
      <w:pPr>
        <w:rPr>
          <w:rFonts w:ascii="AvenirNext LT Pro Cn" w:hAnsi="AvenirNext LT Pro Cn"/>
        </w:rPr>
      </w:pPr>
      <w:r w:rsidRPr="00C05207">
        <w:rPr>
          <w:rFonts w:ascii="AvenirNext LT Pro Cn" w:hAnsi="AvenirNext LT Pro Cn"/>
        </w:rPr>
        <w:t>Une obligation de chiffrement des flux de données entre l’INRAE et le prestataire ainsi que ses sous-traitants éventuels,</w:t>
      </w:r>
    </w:p>
    <w:p w14:paraId="0A47FB76"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Une recommandation de chiffrement du serveur qui stockera les données INRAE chez le prestataire. Cette fonctionnalité non-obligatoire est chiffrée le cas échéant dans le bordereau des prix du titulaire dans l'hypothèse où elle n'est pas prévue en standard dans la solution. </w:t>
      </w:r>
    </w:p>
    <w:p w14:paraId="06869B3D" w14:textId="77777777" w:rsidR="00A64205" w:rsidRPr="00C05207" w:rsidRDefault="00A64205" w:rsidP="00A64205">
      <w:pPr>
        <w:rPr>
          <w:rFonts w:ascii="AvenirNext LT Pro Cn" w:hAnsi="AvenirNext LT Pro Cn"/>
        </w:rPr>
      </w:pPr>
    </w:p>
    <w:p w14:paraId="74FE1D91" w14:textId="77777777" w:rsidR="00A64205" w:rsidRPr="00C05207" w:rsidRDefault="00A64205" w:rsidP="00A64205">
      <w:pPr>
        <w:rPr>
          <w:rFonts w:ascii="AvenirNext LT Pro Cn" w:hAnsi="AvenirNext LT Pro Cn"/>
        </w:rPr>
      </w:pPr>
      <w:r w:rsidRPr="00C05207">
        <w:rPr>
          <w:rFonts w:ascii="AvenirNext LT Pro Cn" w:hAnsi="AvenirNext LT Pro Cn"/>
        </w:rPr>
        <w:t>Informations concernant le RGS :</w:t>
      </w:r>
    </w:p>
    <w:p w14:paraId="53C13C89" w14:textId="77777777" w:rsidR="00A64205" w:rsidRPr="00C05207" w:rsidRDefault="00222DA1" w:rsidP="00A64205">
      <w:pPr>
        <w:rPr>
          <w:rFonts w:ascii="AvenirNext LT Pro Cn" w:hAnsi="AvenirNext LT Pro Cn" w:cs="Calibri"/>
          <w:color w:val="0563C1"/>
          <w:u w:val="single"/>
        </w:rPr>
      </w:pPr>
      <w:hyperlink r:id="rId15" w:history="1">
        <w:r w:rsidR="00A64205" w:rsidRPr="00C05207">
          <w:rPr>
            <w:rFonts w:ascii="AvenirNext LT Pro Cn" w:hAnsi="AvenirNext LT Pro Cn" w:cs="Calibri"/>
            <w:color w:val="0563C1"/>
            <w:u w:val="single"/>
          </w:rPr>
          <w:t>http://www.ssi.gouv.fr/administration/reglementation/confiance-numerique/le-referentiel-general-de-securite-rgs/</w:t>
        </w:r>
      </w:hyperlink>
    </w:p>
    <w:p w14:paraId="373C2D29" w14:textId="77777777" w:rsidR="00A64205" w:rsidRPr="00C05207" w:rsidRDefault="00A64205" w:rsidP="00A64205">
      <w:pPr>
        <w:rPr>
          <w:rFonts w:ascii="AvenirNext LT Pro Cn" w:hAnsi="AvenirNext LT Pro Cn" w:cs="Calibri"/>
        </w:rPr>
      </w:pPr>
    </w:p>
    <w:p w14:paraId="1A9D4C1F" w14:textId="77777777" w:rsidR="00A64205" w:rsidRPr="00C05207" w:rsidRDefault="00A64205" w:rsidP="00A864CD">
      <w:pPr>
        <w:autoSpaceDE w:val="0"/>
        <w:autoSpaceDN w:val="0"/>
        <w:adjustRightInd w:val="0"/>
        <w:ind w:firstLine="720"/>
        <w:contextualSpacing/>
        <w:outlineLvl w:val="2"/>
        <w:rPr>
          <w:rFonts w:ascii="AvenirNext LT Pro Cn" w:eastAsia="Calibri" w:hAnsi="AvenirNext LT Pro Cn" w:cs="Times-Roman"/>
          <w:color w:val="33CCCC"/>
        </w:rPr>
      </w:pPr>
    </w:p>
    <w:p w14:paraId="1F7E0D04" w14:textId="59DB3710" w:rsidR="00A64205" w:rsidRPr="00C05207" w:rsidRDefault="002761FC" w:rsidP="00A864CD">
      <w:pPr>
        <w:autoSpaceDE w:val="0"/>
        <w:autoSpaceDN w:val="0"/>
        <w:adjustRightInd w:val="0"/>
        <w:ind w:firstLine="720"/>
        <w:contextualSpacing/>
        <w:outlineLvl w:val="2"/>
        <w:rPr>
          <w:rFonts w:ascii="AvenirNext LT Pro Cn" w:eastAsia="Calibri" w:hAnsi="AvenirNext LT Pro Cn" w:cs="Times-Roman"/>
          <w:color w:val="33CCCC"/>
        </w:rPr>
      </w:pPr>
      <w:bookmarkStart w:id="55" w:name="_Toc31886508"/>
      <w:bookmarkStart w:id="56" w:name="_Toc153959746"/>
      <w:bookmarkStart w:id="57" w:name="_Toc163483271"/>
      <w:bookmarkStart w:id="58" w:name="_Toc210139745"/>
      <w:r w:rsidRPr="00C05207">
        <w:rPr>
          <w:rFonts w:ascii="AvenirNext LT Pro Cn" w:eastAsia="Calibri" w:hAnsi="AvenirNext LT Pro Cn" w:cs="Times-Roman"/>
          <w:color w:val="33CCCC"/>
        </w:rPr>
        <w:t>14.1.4</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Conformité à la PSSIE</w:t>
      </w:r>
      <w:bookmarkEnd w:id="55"/>
      <w:bookmarkEnd w:id="56"/>
      <w:bookmarkEnd w:id="57"/>
      <w:bookmarkEnd w:id="58"/>
    </w:p>
    <w:p w14:paraId="41C61E6E" w14:textId="77777777" w:rsidR="00A64205" w:rsidRPr="00C05207" w:rsidRDefault="00A64205" w:rsidP="00A64205">
      <w:pPr>
        <w:ind w:left="792"/>
        <w:rPr>
          <w:rFonts w:ascii="AvenirNext LT Pro Cn" w:hAnsi="AvenirNext LT Pro Cn"/>
        </w:rPr>
      </w:pPr>
    </w:p>
    <w:p w14:paraId="688A42D7" w14:textId="77777777" w:rsidR="00A64205" w:rsidRPr="00C05207" w:rsidRDefault="00A64205" w:rsidP="00A64205">
      <w:pPr>
        <w:rPr>
          <w:rFonts w:ascii="AvenirNext LT Pro Cn" w:hAnsi="AvenirNext LT Pro Cn"/>
        </w:rPr>
      </w:pPr>
      <w:r w:rsidRPr="00C05207">
        <w:rPr>
          <w:rFonts w:ascii="AvenirNext LT Pro Cn" w:hAnsi="AvenirNext LT Pro Cn"/>
        </w:rPr>
        <w:t>La Politique de Sécurité des Systèmes d’information de l’Etat est entrée en vigueur le 19/08/2014, qui fixe les règles de protection applicables aux systèmes d’information de l’Etat.</w:t>
      </w:r>
    </w:p>
    <w:p w14:paraId="1B332CFE" w14:textId="77777777" w:rsidR="00A64205" w:rsidRPr="00C05207" w:rsidRDefault="00A64205" w:rsidP="00A64205">
      <w:pPr>
        <w:rPr>
          <w:rFonts w:ascii="AvenirNext LT Pro Cn" w:hAnsi="AvenirNext LT Pro Cn"/>
        </w:rPr>
      </w:pPr>
    </w:p>
    <w:p w14:paraId="1551BB8E" w14:textId="77777777" w:rsidR="00A64205" w:rsidRPr="00C05207" w:rsidRDefault="00A64205" w:rsidP="00A64205">
      <w:pPr>
        <w:rPr>
          <w:rFonts w:ascii="AvenirNext LT Pro Cn" w:hAnsi="AvenirNext LT Pro Cn"/>
        </w:rPr>
      </w:pPr>
      <w:r w:rsidRPr="00C05207">
        <w:rPr>
          <w:rFonts w:ascii="AvenirNext LT Pro Cn" w:hAnsi="AvenirNext LT Pro Cn"/>
        </w:rPr>
        <w:t>Informations concernant la PSSIE :</w:t>
      </w:r>
    </w:p>
    <w:p w14:paraId="7B9501A9" w14:textId="77777777" w:rsidR="00A64205" w:rsidRPr="00C05207" w:rsidRDefault="00222DA1" w:rsidP="00A64205">
      <w:pPr>
        <w:rPr>
          <w:rFonts w:ascii="AvenirNext LT Pro Cn" w:hAnsi="AvenirNext LT Pro Cn" w:cs="Calibri"/>
        </w:rPr>
      </w:pPr>
      <w:hyperlink r:id="rId16" w:history="1">
        <w:r w:rsidR="00A64205" w:rsidRPr="00C05207">
          <w:rPr>
            <w:rFonts w:ascii="AvenirNext LT Pro Cn" w:hAnsi="AvenirNext LT Pro Cn" w:cs="Calibri"/>
            <w:color w:val="0563C1"/>
            <w:u w:val="single"/>
          </w:rPr>
          <w:t>https://www.ssi.gouv.fr/entreprise/reglementation/protection-des-systemes-dinformations/la-politique-de-securite-des-systemes-dinformation-de-letat-pssie/</w:t>
        </w:r>
      </w:hyperlink>
    </w:p>
    <w:p w14:paraId="1E6DB0C0" w14:textId="77777777" w:rsidR="00A64205" w:rsidRPr="00C05207" w:rsidRDefault="00A64205" w:rsidP="00A64205">
      <w:pPr>
        <w:rPr>
          <w:rFonts w:ascii="AvenirNext LT Pro Cn" w:hAnsi="AvenirNext LT Pro Cn" w:cs="Calibri"/>
        </w:rPr>
      </w:pPr>
    </w:p>
    <w:p w14:paraId="71226F11" w14:textId="77777777" w:rsidR="00A64205" w:rsidRPr="00C05207" w:rsidRDefault="00A64205" w:rsidP="00A64205">
      <w:pPr>
        <w:rPr>
          <w:rFonts w:ascii="AvenirNext LT Pro Cn" w:hAnsi="AvenirNext LT Pro Cn" w:cs="Calibri"/>
        </w:rPr>
      </w:pPr>
    </w:p>
    <w:p w14:paraId="510BDDA7" w14:textId="5AC301EF" w:rsidR="00A64205" w:rsidRPr="00C05207" w:rsidRDefault="002761FC" w:rsidP="002761FC">
      <w:pPr>
        <w:autoSpaceDE w:val="0"/>
        <w:autoSpaceDN w:val="0"/>
        <w:adjustRightInd w:val="0"/>
        <w:ind w:firstLine="720"/>
        <w:contextualSpacing/>
        <w:outlineLvl w:val="2"/>
        <w:rPr>
          <w:rFonts w:ascii="AvenirNext LT Pro Cn" w:eastAsia="Calibri" w:hAnsi="AvenirNext LT Pro Cn" w:cs="Times-Roman"/>
          <w:color w:val="33CCCC"/>
        </w:rPr>
      </w:pPr>
      <w:bookmarkStart w:id="59" w:name="_Toc153959747"/>
      <w:bookmarkStart w:id="60" w:name="_Toc163483272"/>
      <w:bookmarkStart w:id="61" w:name="_Toc210139746"/>
      <w:bookmarkStart w:id="62" w:name="_Toc31886509"/>
      <w:r w:rsidRPr="00C05207">
        <w:rPr>
          <w:rFonts w:ascii="AvenirNext LT Pro Cn" w:eastAsia="Calibri" w:hAnsi="AvenirNext LT Pro Cn" w:cs="Times-Roman"/>
          <w:color w:val="33CCCC"/>
        </w:rPr>
        <w:t>14.1.5</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Conformité au règlement européen 2016/679 - RGPD</w:t>
      </w:r>
      <w:bookmarkEnd w:id="59"/>
      <w:bookmarkEnd w:id="60"/>
      <w:bookmarkEnd w:id="61"/>
      <w:r w:rsidR="00A64205" w:rsidRPr="00C05207">
        <w:rPr>
          <w:rFonts w:ascii="AvenirNext LT Pro Cn" w:eastAsia="Calibri" w:hAnsi="AvenirNext LT Pro Cn" w:cs="Times-Roman"/>
          <w:color w:val="33CCCC"/>
        </w:rPr>
        <w:t xml:space="preserve"> </w:t>
      </w:r>
      <w:bookmarkEnd w:id="62"/>
    </w:p>
    <w:p w14:paraId="4F4340E2" w14:textId="77777777" w:rsidR="00A64205" w:rsidRPr="00C05207" w:rsidRDefault="00A64205" w:rsidP="00A64205">
      <w:pPr>
        <w:rPr>
          <w:rFonts w:ascii="AvenirNext LT Pro Cn" w:hAnsi="AvenirNext LT Pro Cn" w:cs="Calibri"/>
        </w:rPr>
      </w:pPr>
    </w:p>
    <w:p w14:paraId="621D098C" w14:textId="77777777" w:rsidR="00A64205" w:rsidRPr="00C05207" w:rsidRDefault="00A64205" w:rsidP="00A64205">
      <w:pPr>
        <w:rPr>
          <w:rFonts w:ascii="AvenirNext LT Pro Cn" w:hAnsi="AvenirNext LT Pro Cn"/>
        </w:rPr>
      </w:pPr>
      <w:r w:rsidRPr="00C05207">
        <w:rPr>
          <w:rFonts w:ascii="AvenirNext LT Pro Cn" w:hAnsi="AvenirNext LT Pro Cn"/>
        </w:rPr>
        <w:t>Il est relatif à la protection des personnes physiques à l'égard du traitement des données à caractère personnel et à la libre circulation de ces données (</w:t>
      </w:r>
      <w:hyperlink r:id="rId17">
        <w:r w:rsidRPr="00C05207">
          <w:rPr>
            <w:rFonts w:ascii="AvenirNext LT Pro Cn" w:hAnsi="AvenirNext LT Pro Cn"/>
            <w:color w:val="0563C1"/>
            <w:u w:val="single"/>
          </w:rPr>
          <w:t>https://www.cnil.fr/fr/reglement-europeen-protection-donnees.),</w:t>
        </w:r>
      </w:hyperlink>
      <w:r w:rsidRPr="00C05207">
        <w:rPr>
          <w:rFonts w:ascii="AvenirNext LT Pro Cn" w:hAnsi="AvenirNext LT Pro Cn"/>
        </w:rPr>
        <w:t> et plus largement :</w:t>
      </w:r>
    </w:p>
    <w:p w14:paraId="0F042BD6" w14:textId="77777777" w:rsidR="00A64205" w:rsidRPr="00C05207" w:rsidRDefault="00A64205" w:rsidP="00A64205">
      <w:pPr>
        <w:numPr>
          <w:ilvl w:val="0"/>
          <w:numId w:val="37"/>
        </w:numPr>
        <w:contextualSpacing/>
        <w:rPr>
          <w:rFonts w:ascii="AvenirNext LT Pro Cn" w:hAnsi="AvenirNext LT Pro Cn"/>
        </w:rPr>
      </w:pPr>
      <w:r w:rsidRPr="00C05207">
        <w:rPr>
          <w:rFonts w:ascii="AvenirNext LT Pro Cn" w:hAnsi="AvenirNext LT Pro Cn"/>
        </w:rPr>
        <w:t>Le titulaire garantit la conformité de la solution proposée aux exigences de privacy by design prévues par le règlement européen,</w:t>
      </w:r>
    </w:p>
    <w:p w14:paraId="2E125A67" w14:textId="77777777" w:rsidR="00A64205" w:rsidRPr="00C05207" w:rsidRDefault="00A64205" w:rsidP="00A64205">
      <w:pPr>
        <w:ind w:left="720"/>
        <w:contextualSpacing/>
        <w:rPr>
          <w:rFonts w:ascii="AvenirNext LT Pro Cn" w:hAnsi="AvenirNext LT Pro Cn"/>
        </w:rPr>
      </w:pPr>
    </w:p>
    <w:p w14:paraId="1122FAF6" w14:textId="77777777" w:rsidR="00A64205" w:rsidRPr="00C05207" w:rsidRDefault="00A64205" w:rsidP="00A64205">
      <w:pPr>
        <w:numPr>
          <w:ilvl w:val="0"/>
          <w:numId w:val="37"/>
        </w:numPr>
        <w:contextualSpacing/>
        <w:rPr>
          <w:rFonts w:ascii="AvenirNext LT Pro Cn" w:hAnsi="AvenirNext LT Pro Cn"/>
        </w:rPr>
      </w:pPr>
      <w:r w:rsidRPr="00C05207">
        <w:rPr>
          <w:rFonts w:ascii="AvenirNext LT Pro Cn" w:hAnsi="AvenirNext LT Pro Cn"/>
        </w:rPr>
        <w:t>L'offre technique du titulaire présente sa politique de protection des données, sa politique de sécurité des données et le cas échéant, l’analyse de risque et l’étude d’impact sur la vie privée de la solution proposée. Si l'étude ne peut être réalisée au stade de l'offre, le titulaire s'engage à la fournir lors de l'exécution du marché et avant mise en production de la solution.</w:t>
      </w:r>
    </w:p>
    <w:p w14:paraId="0602652B" w14:textId="77777777" w:rsidR="00A64205" w:rsidRPr="00C05207" w:rsidRDefault="00A64205" w:rsidP="00A64205">
      <w:pPr>
        <w:ind w:left="720"/>
        <w:contextualSpacing/>
        <w:rPr>
          <w:rFonts w:ascii="AvenirNext LT Pro Cn" w:hAnsi="AvenirNext LT Pro Cn" w:cs="Calibri"/>
        </w:rPr>
      </w:pPr>
    </w:p>
    <w:p w14:paraId="24EFE622"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L’étude d’impact est nécessaire dans les cas visés par la CNIL sur son site : </w:t>
      </w:r>
      <w:hyperlink r:id="rId18">
        <w:r w:rsidRPr="00C05207">
          <w:rPr>
            <w:rFonts w:ascii="AvenirNext LT Pro Cn" w:eastAsia="Segoe UI" w:hAnsi="AvenirNext LT Pro Cn" w:cs="Segoe UI"/>
            <w:color w:val="0563C1"/>
            <w:u w:val="single"/>
          </w:rPr>
          <w:t>https://www.cnil.fr/fr/ce-quil-faut-savoir-sur-lanalyse-dimpact-relative-la-protection-des-donnees-aipd</w:t>
        </w:r>
      </w:hyperlink>
      <w:r w:rsidRPr="00C05207">
        <w:rPr>
          <w:rFonts w:ascii="AvenirNext LT Pro Cn" w:eastAsia="Segoe UI" w:hAnsi="AvenirNext LT Pro Cn" w:cs="Segoe UI"/>
        </w:rPr>
        <w:t xml:space="preserve"> </w:t>
      </w:r>
    </w:p>
    <w:p w14:paraId="225C7315" w14:textId="77777777" w:rsidR="00A64205" w:rsidRPr="00C05207" w:rsidRDefault="00A64205" w:rsidP="00A64205">
      <w:pPr>
        <w:rPr>
          <w:rFonts w:ascii="AvenirNext LT Pro Cn" w:hAnsi="AvenirNext LT Pro Cn"/>
        </w:rPr>
      </w:pPr>
    </w:p>
    <w:p w14:paraId="4FB7A01B" w14:textId="77777777" w:rsidR="00A64205" w:rsidRPr="00C05207" w:rsidRDefault="00A64205" w:rsidP="00A64205">
      <w:pPr>
        <w:numPr>
          <w:ilvl w:val="0"/>
          <w:numId w:val="37"/>
        </w:numPr>
        <w:contextualSpacing/>
        <w:rPr>
          <w:rFonts w:ascii="AvenirNext LT Pro Cn" w:hAnsi="AvenirNext LT Pro Cn"/>
        </w:rPr>
      </w:pPr>
      <w:r w:rsidRPr="00C05207">
        <w:rPr>
          <w:rFonts w:ascii="AvenirNext LT Pro Cn" w:hAnsi="AvenirNext LT Pro Cn"/>
        </w:rPr>
        <w:t>En complément de la clause de confidentialité prévue par le CCAG-TIC et des exigences du règlement européen quant au traitement des données à caractère personnel dont le titulaire est conjointement responsable, le titulaire garantit la stricte confidentialité de l'ensemble des données INRAE obtenues dans le cadre de l'exécution du présent marché. La signature d’accords de confidentialité spécifiques, par les salariés intervenant dans le cadre du traitement des données INRAE, pourra être exigée par l'Institut auprès du titulaire.</w:t>
      </w:r>
    </w:p>
    <w:p w14:paraId="5285FD7B" w14:textId="77777777" w:rsidR="00A64205" w:rsidRPr="00C05207" w:rsidRDefault="00A64205" w:rsidP="00A64205">
      <w:pPr>
        <w:rPr>
          <w:rFonts w:ascii="AvenirNext LT Pro Cn" w:hAnsi="AvenirNext LT Pro Cn"/>
        </w:rPr>
      </w:pPr>
    </w:p>
    <w:p w14:paraId="795A3112" w14:textId="77777777" w:rsidR="00A64205" w:rsidRPr="00C05207" w:rsidRDefault="00A64205" w:rsidP="00A64205">
      <w:pPr>
        <w:numPr>
          <w:ilvl w:val="0"/>
          <w:numId w:val="37"/>
        </w:numPr>
        <w:contextualSpacing/>
        <w:rPr>
          <w:rFonts w:ascii="AvenirNext LT Pro Cn" w:hAnsi="AvenirNext LT Pro Cn"/>
        </w:rPr>
      </w:pPr>
      <w:r w:rsidRPr="00C05207">
        <w:rPr>
          <w:rFonts w:ascii="AvenirNext LT Pro Cn" w:hAnsi="AvenirNext LT Pro Cn"/>
        </w:rPr>
        <w:t>Le titulaire s'engage, le cas échéant, après notification et avant mise en production de la solution, à contractualiser avec INRAE le contrat de sous-traitance RGPD annexé au marché.</w:t>
      </w:r>
    </w:p>
    <w:p w14:paraId="14197421" w14:textId="77777777" w:rsidR="00A64205" w:rsidRPr="00C05207" w:rsidRDefault="00A64205" w:rsidP="00A64205">
      <w:pPr>
        <w:ind w:left="360"/>
        <w:rPr>
          <w:rFonts w:ascii="AvenirNext LT Pro Cn" w:hAnsi="AvenirNext LT Pro Cn"/>
        </w:rPr>
      </w:pPr>
    </w:p>
    <w:p w14:paraId="2F88E1BE" w14:textId="77777777" w:rsidR="00A64205" w:rsidRPr="00C05207" w:rsidRDefault="00A64205" w:rsidP="00A64205">
      <w:pPr>
        <w:ind w:left="360"/>
        <w:rPr>
          <w:rFonts w:ascii="AvenirNext LT Pro Cn" w:hAnsi="AvenirNext LT Pro Cn"/>
        </w:rPr>
      </w:pPr>
      <w:r w:rsidRPr="00C05207">
        <w:rPr>
          <w:rFonts w:ascii="AvenirNext LT Pro Cn" w:hAnsi="AvenirNext LT Pro Cn"/>
        </w:rPr>
        <w:t>Selon le montant du marché, le contrat RGPD choisi par INRAE sera au choix :</w:t>
      </w:r>
    </w:p>
    <w:p w14:paraId="31490200" w14:textId="77777777" w:rsidR="00A64205" w:rsidRPr="00C05207" w:rsidRDefault="00A64205" w:rsidP="00A64205">
      <w:pPr>
        <w:numPr>
          <w:ilvl w:val="0"/>
          <w:numId w:val="43"/>
        </w:numPr>
        <w:contextualSpacing/>
        <w:rPr>
          <w:rFonts w:ascii="AvenirNext LT Pro Cn" w:hAnsi="AvenirNext LT Pro Cn"/>
        </w:rPr>
      </w:pPr>
      <w:r w:rsidRPr="00C05207">
        <w:rPr>
          <w:rFonts w:ascii="AvenirNext LT Pro Cn" w:hAnsi="AvenirNext LT Pro Cn"/>
        </w:rPr>
        <w:t xml:space="preserve">Le contrat type de sous-traitance RGPD issu de la DÉCISION D’EXÉCUTION (UE) 2021/915 DE LA COMMISSION du 4 juin 2021 </w:t>
      </w:r>
      <w:hyperlink r:id="rId19">
        <w:r w:rsidRPr="00C05207">
          <w:rPr>
            <w:rFonts w:ascii="AvenirNext LT Pro Cn" w:eastAsia="Segoe UI" w:hAnsi="AvenirNext LT Pro Cn" w:cs="Segoe UI"/>
            <w:color w:val="0563C1"/>
            <w:u w:val="single"/>
          </w:rPr>
          <w:t>https://www.cnil.fr/fr/commande-publique-quel-acteur-est-responsable-au-regard-du-rgpd</w:t>
        </w:r>
      </w:hyperlink>
      <w:r w:rsidRPr="00C05207">
        <w:rPr>
          <w:rFonts w:ascii="AvenirNext LT Pro Cn" w:eastAsia="Segoe UI" w:hAnsi="AvenirNext LT Pro Cn" w:cs="Segoe UI"/>
        </w:rPr>
        <w:t xml:space="preserve"> </w:t>
      </w:r>
    </w:p>
    <w:p w14:paraId="58DE9AE2" w14:textId="77777777" w:rsidR="00A64205" w:rsidRPr="00C05207" w:rsidRDefault="00A64205" w:rsidP="00A64205">
      <w:pPr>
        <w:numPr>
          <w:ilvl w:val="0"/>
          <w:numId w:val="43"/>
        </w:numPr>
        <w:contextualSpacing/>
        <w:rPr>
          <w:rFonts w:ascii="AvenirNext LT Pro Cn" w:hAnsi="AvenirNext LT Pro Cn"/>
        </w:rPr>
      </w:pPr>
      <w:r w:rsidRPr="00C05207">
        <w:rPr>
          <w:rFonts w:ascii="AvenirNext LT Pro Cn" w:hAnsi="AvenirNext LT Pro Cn"/>
        </w:rPr>
        <w:t xml:space="preserve">Le contrat type de sous-traitance RGPD publié par la CNIL </w:t>
      </w:r>
      <w:hyperlink r:id="rId20">
        <w:r w:rsidRPr="00C05207">
          <w:rPr>
            <w:rFonts w:ascii="AvenirNext LT Pro Cn" w:eastAsia="Segoe UI" w:hAnsi="AvenirNext LT Pro Cn" w:cs="Segoe UI"/>
            <w:color w:val="0563C1"/>
            <w:u w:val="single"/>
          </w:rPr>
          <w:t>https://www.cnil.fr/fr/sous-traitance-exemple-de-clauses</w:t>
        </w:r>
      </w:hyperlink>
    </w:p>
    <w:p w14:paraId="6EE8A49E" w14:textId="77777777" w:rsidR="00A64205" w:rsidRPr="00C05207" w:rsidRDefault="00A64205" w:rsidP="00A64205">
      <w:pPr>
        <w:contextualSpacing/>
        <w:rPr>
          <w:rFonts w:ascii="AvenirNext LT Pro Cn" w:hAnsi="AvenirNext LT Pro Cn" w:cs="Calibri"/>
        </w:rPr>
      </w:pPr>
    </w:p>
    <w:p w14:paraId="6E003D67" w14:textId="6BCEFC32" w:rsidR="00A64205" w:rsidRPr="00C05207" w:rsidRDefault="002761FC" w:rsidP="008961C4">
      <w:pPr>
        <w:keepNext/>
        <w:spacing w:before="240" w:after="60"/>
        <w:ind w:firstLine="360"/>
        <w:outlineLvl w:val="1"/>
        <w:rPr>
          <w:rFonts w:ascii="AvenirNext LT Pro Cn" w:hAnsi="AvenirNext LT Pro Cn"/>
          <w:bCs/>
          <w:iCs/>
          <w:color w:val="33CCCC"/>
          <w:lang w:val="x-none" w:eastAsia="x-none"/>
        </w:rPr>
      </w:pPr>
      <w:bookmarkStart w:id="63" w:name="_Toc31886510"/>
      <w:bookmarkStart w:id="64" w:name="_Toc153959748"/>
      <w:bookmarkStart w:id="65" w:name="_Toc163483273"/>
      <w:bookmarkStart w:id="66" w:name="_Toc210139747"/>
      <w:r w:rsidRPr="00C05207">
        <w:rPr>
          <w:rFonts w:ascii="AvenirNext LT Pro Cn" w:hAnsi="AvenirNext LT Pro Cn"/>
          <w:bCs/>
          <w:iCs/>
          <w:color w:val="33CCCC"/>
          <w:lang w:eastAsia="x-none"/>
        </w:rPr>
        <w:t>14.2</w:t>
      </w:r>
      <w:r w:rsidRPr="00C05207">
        <w:rPr>
          <w:rFonts w:ascii="AvenirNext LT Pro Cn" w:hAnsi="AvenirNext LT Pro Cn"/>
          <w:bCs/>
          <w:iCs/>
          <w:color w:val="33CCCC"/>
          <w:lang w:eastAsia="x-none"/>
        </w:rPr>
        <w:tab/>
      </w:r>
      <w:r w:rsidRPr="00C05207">
        <w:rPr>
          <w:rFonts w:ascii="AvenirNext LT Pro Cn" w:hAnsi="AvenirNext LT Pro Cn"/>
          <w:bCs/>
          <w:iCs/>
          <w:color w:val="33CCCC"/>
          <w:lang w:eastAsia="x-none"/>
        </w:rPr>
        <w:tab/>
      </w:r>
      <w:r w:rsidR="00A64205" w:rsidRPr="00C05207">
        <w:rPr>
          <w:rFonts w:ascii="AvenirNext LT Pro Cn" w:hAnsi="AvenirNext LT Pro Cn"/>
          <w:bCs/>
          <w:iCs/>
          <w:color w:val="33CCCC"/>
          <w:lang w:val="x-none" w:eastAsia="x-none"/>
        </w:rPr>
        <w:t>ENGAGEMENT DU TITULAIRE</w:t>
      </w:r>
      <w:bookmarkEnd w:id="63"/>
      <w:bookmarkEnd w:id="64"/>
      <w:bookmarkEnd w:id="65"/>
      <w:bookmarkEnd w:id="66"/>
    </w:p>
    <w:p w14:paraId="1A4089F0" w14:textId="77777777" w:rsidR="00A64205" w:rsidRPr="00C05207" w:rsidRDefault="00A64205" w:rsidP="00A64205">
      <w:pPr>
        <w:rPr>
          <w:rFonts w:ascii="AvenirNext LT Pro Cn" w:hAnsi="AvenirNext LT Pro Cn"/>
          <w:color w:val="2EBBB8"/>
        </w:rPr>
      </w:pPr>
    </w:p>
    <w:p w14:paraId="38F876DB" w14:textId="224C6E4D" w:rsidR="00A64205" w:rsidRPr="00C05207" w:rsidRDefault="002761FC" w:rsidP="002761FC">
      <w:pPr>
        <w:autoSpaceDE w:val="0"/>
        <w:autoSpaceDN w:val="0"/>
        <w:adjustRightInd w:val="0"/>
        <w:ind w:firstLine="720"/>
        <w:contextualSpacing/>
        <w:outlineLvl w:val="2"/>
        <w:rPr>
          <w:rFonts w:ascii="AvenirNext LT Pro Cn" w:eastAsia="Calibri" w:hAnsi="AvenirNext LT Pro Cn" w:cs="Times-Roman"/>
          <w:color w:val="33CCCC"/>
        </w:rPr>
      </w:pPr>
      <w:bookmarkStart w:id="67" w:name="_Toc153959749"/>
      <w:bookmarkStart w:id="68" w:name="_Toc163483274"/>
      <w:bookmarkStart w:id="69" w:name="_Toc210139748"/>
      <w:bookmarkStart w:id="70" w:name="_Toc31886511"/>
      <w:r w:rsidRPr="00C05207">
        <w:rPr>
          <w:rFonts w:ascii="AvenirNext LT Pro Cn" w:eastAsia="Calibri" w:hAnsi="AvenirNext LT Pro Cn" w:cs="Times-Roman"/>
          <w:color w:val="33CCCC"/>
        </w:rPr>
        <w:t>14.2.1</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Obligation de sécurisation des données</w:t>
      </w:r>
      <w:bookmarkEnd w:id="67"/>
      <w:bookmarkEnd w:id="68"/>
      <w:bookmarkEnd w:id="69"/>
      <w:r w:rsidR="00A64205" w:rsidRPr="00C05207">
        <w:rPr>
          <w:rFonts w:ascii="AvenirNext LT Pro Cn" w:eastAsia="Calibri" w:hAnsi="AvenirNext LT Pro Cn" w:cs="Times-Roman"/>
          <w:color w:val="33CCCC"/>
        </w:rPr>
        <w:t xml:space="preserve"> </w:t>
      </w:r>
      <w:bookmarkEnd w:id="70"/>
    </w:p>
    <w:p w14:paraId="2EF49204" w14:textId="77777777" w:rsidR="00A64205" w:rsidRPr="00C05207" w:rsidRDefault="00A64205" w:rsidP="00A64205">
      <w:pPr>
        <w:rPr>
          <w:rFonts w:ascii="AvenirNext LT Pro Cn" w:hAnsi="AvenirNext LT Pro Cn" w:cs="Calibri"/>
        </w:rPr>
      </w:pPr>
    </w:p>
    <w:p w14:paraId="779270DA" w14:textId="77777777" w:rsidR="00A64205" w:rsidRPr="00C05207" w:rsidRDefault="00A64205" w:rsidP="00A64205">
      <w:pPr>
        <w:rPr>
          <w:rFonts w:ascii="AvenirNext LT Pro Cn" w:hAnsi="AvenirNext LT Pro Cn"/>
        </w:rPr>
      </w:pPr>
      <w:r w:rsidRPr="00C05207">
        <w:rPr>
          <w:rFonts w:ascii="AvenirNext LT Pro Cn" w:hAnsi="AvenirNext LT Pro Cn"/>
        </w:rPr>
        <w:t>Au titre de son obligation de sécurisation des données, le titulaire s'engage donc notamment à :</w:t>
      </w:r>
    </w:p>
    <w:p w14:paraId="48004D63"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Ne pas utiliser ou copier les données traitées à des fins autres que celles spécifiées au présent marché, </w:t>
      </w:r>
    </w:p>
    <w:p w14:paraId="4EA5A1E9"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Ne pas divulguer les données à d'autres personnes privées ou publiques, physiques ou morales, </w:t>
      </w:r>
    </w:p>
    <w:p w14:paraId="43414468"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Prendre toutes les mesures permettant d'éviter toute utilisation détournée ou frauduleuse des données, </w:t>
      </w:r>
    </w:p>
    <w:p w14:paraId="39EA1EAD"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Prendre toutes les mesures, notamment de sécurité matérielle, pour assurer la conservation des données traitées dans le cadre du présent marché, </w:t>
      </w:r>
    </w:p>
    <w:p w14:paraId="65A7A4F8"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Mettre en œuvre des moyens permettant de garantir la confidentialité, l'intégrité, la disponibilité et la résilience constantes des systèmes, services de traitement et des données, </w:t>
      </w:r>
    </w:p>
    <w:p w14:paraId="6B709AED"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lastRenderedPageBreak/>
        <w:t>Pour les prestations nécessitant le traitement de données personnelles et autres données sensibles, présenter à l’Institut la clause de confidentialité intégrée aux contrats de travail de ses salariés ou aux engagements de confidentialité spécifiques signés par ces derniers, ainsi que celles des contrats de sous-traitance établis pour l’exécution du présent accord-cadre,</w:t>
      </w:r>
    </w:p>
    <w:p w14:paraId="59F47852"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Mettre en œuvre des moyens permettant de rétablir la disponibilité des données et leur accès en cas d'incident physique ou technique dans des délais appropriés, </w:t>
      </w:r>
    </w:p>
    <w:p w14:paraId="12B8D64E"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Mettre en œuvre une procédure de test, analyse et évaluation régulière de l'efficacité des mesures techniques et organisationnelles assurant la sécurité des données, </w:t>
      </w:r>
    </w:p>
    <w:p w14:paraId="5802331E"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Restituer l'intégralité des données exigées par INRAE puis détruire l'ensemble des données INRAE détenues par le titulaire ou ses sous-traitants en fin de marché. Un mode de preuve de cette destruction est proposé par le titulaire dans son offre, </w:t>
      </w:r>
    </w:p>
    <w:p w14:paraId="676FFC5C"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Lors des phases de développement, test et recette, ne pas utiliser les données personnelles réelles contenues dans les bases,</w:t>
      </w:r>
    </w:p>
    <w:p w14:paraId="4E3135EE" w14:textId="77777777" w:rsidR="00A64205" w:rsidRPr="00E85E74" w:rsidRDefault="00A64205" w:rsidP="00E85E74">
      <w:pPr>
        <w:pStyle w:val="Paragraphedeliste"/>
        <w:numPr>
          <w:ilvl w:val="0"/>
          <w:numId w:val="72"/>
        </w:numPr>
        <w:rPr>
          <w:rFonts w:ascii="AvenirNext LT Pro Cn" w:hAnsi="AvenirNext LT Pro Cn"/>
        </w:rPr>
      </w:pPr>
      <w:r w:rsidRPr="00E85E74">
        <w:rPr>
          <w:rFonts w:ascii="AvenirNext LT Pro Cn" w:hAnsi="AvenirNext LT Pro Cn"/>
        </w:rPr>
        <w:t xml:space="preserve">Mettre à la disposition d'INRAE les informations nécessaires afin de démontrer le respect de ces obligations et, à cette même fin, permettre la réalisation d'audits par INRAE. </w:t>
      </w:r>
    </w:p>
    <w:p w14:paraId="50EEC380" w14:textId="40EF2C3E" w:rsidR="00A64205" w:rsidRDefault="00A64205" w:rsidP="00A64205">
      <w:pPr>
        <w:ind w:left="708"/>
        <w:rPr>
          <w:rFonts w:ascii="AvenirNext LT Pro Cn" w:hAnsi="AvenirNext LT Pro Cn"/>
        </w:rPr>
      </w:pPr>
    </w:p>
    <w:p w14:paraId="32810D1B" w14:textId="77777777" w:rsidR="006B533C" w:rsidRPr="00C05207" w:rsidRDefault="006B533C" w:rsidP="00A64205">
      <w:pPr>
        <w:ind w:left="708"/>
        <w:rPr>
          <w:rFonts w:ascii="AvenirNext LT Pro Cn" w:hAnsi="AvenirNext LT Pro Cn"/>
        </w:rPr>
      </w:pPr>
    </w:p>
    <w:p w14:paraId="72CEEFBF" w14:textId="25518EF2" w:rsidR="00A64205" w:rsidRPr="00C05207" w:rsidRDefault="002761FC" w:rsidP="002761FC">
      <w:pPr>
        <w:autoSpaceDE w:val="0"/>
        <w:autoSpaceDN w:val="0"/>
        <w:adjustRightInd w:val="0"/>
        <w:ind w:firstLine="720"/>
        <w:contextualSpacing/>
        <w:outlineLvl w:val="2"/>
        <w:rPr>
          <w:rFonts w:ascii="AvenirNext LT Pro Cn" w:eastAsia="Calibri" w:hAnsi="AvenirNext LT Pro Cn" w:cs="Times-Roman"/>
          <w:color w:val="33CCCC"/>
        </w:rPr>
      </w:pPr>
      <w:bookmarkStart w:id="71" w:name="_Toc31886512"/>
      <w:bookmarkStart w:id="72" w:name="_Toc153959750"/>
      <w:bookmarkStart w:id="73" w:name="_Toc163483275"/>
      <w:bookmarkStart w:id="74" w:name="_Toc210139749"/>
      <w:r w:rsidRPr="00C05207">
        <w:rPr>
          <w:rFonts w:ascii="AvenirNext LT Pro Cn" w:eastAsia="Calibri" w:hAnsi="AvenirNext LT Pro Cn" w:cs="Times-Roman"/>
          <w:color w:val="33CCCC"/>
        </w:rPr>
        <w:t>14.2.</w:t>
      </w:r>
      <w:r w:rsidR="008961C4">
        <w:rPr>
          <w:rFonts w:ascii="AvenirNext LT Pro Cn" w:eastAsia="Calibri" w:hAnsi="AvenirNext LT Pro Cn" w:cs="Times-Roman"/>
          <w:color w:val="33CCCC"/>
        </w:rPr>
        <w:t>2</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Sécurisation des prestations et du Système d’Information</w:t>
      </w:r>
      <w:bookmarkEnd w:id="71"/>
      <w:bookmarkEnd w:id="72"/>
      <w:bookmarkEnd w:id="73"/>
      <w:bookmarkEnd w:id="74"/>
    </w:p>
    <w:p w14:paraId="07D061F5" w14:textId="77777777" w:rsidR="00A64205" w:rsidRPr="00C05207" w:rsidRDefault="00A64205" w:rsidP="00A64205">
      <w:pPr>
        <w:rPr>
          <w:rFonts w:ascii="AvenirNext LT Pro Cn" w:hAnsi="AvenirNext LT Pro Cn" w:cs="Calibri"/>
        </w:rPr>
      </w:pPr>
    </w:p>
    <w:p w14:paraId="604AB950"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Au titre de la sécurisation des prestations et du SI, le titulaire s’engage notamment à : </w:t>
      </w:r>
    </w:p>
    <w:p w14:paraId="2DB40C94" w14:textId="77777777" w:rsidR="00A64205" w:rsidRPr="00C05207" w:rsidRDefault="00A64205" w:rsidP="00A64205">
      <w:pPr>
        <w:numPr>
          <w:ilvl w:val="0"/>
          <w:numId w:val="45"/>
        </w:numPr>
        <w:contextualSpacing/>
        <w:rPr>
          <w:rFonts w:ascii="AvenirNext LT Pro Cn" w:hAnsi="AvenirNext LT Pro Cn"/>
        </w:rPr>
      </w:pPr>
      <w:r w:rsidRPr="00C05207">
        <w:rPr>
          <w:rFonts w:ascii="AvenirNext LT Pro Cn" w:hAnsi="AvenirNext LT Pro Cn"/>
        </w:rPr>
        <w:t xml:space="preserve">Remettre à INRAE, dans le cadre de son offre technique, le Plan d’Assurance Sécurité (PAS) lié aux prestations du marché ainsi que chacune de ses mises à jour ayant eu lieu pendant la durée du celui-ci. </w:t>
      </w:r>
    </w:p>
    <w:p w14:paraId="6F534D6C" w14:textId="77777777" w:rsidR="00A64205" w:rsidRPr="00C05207" w:rsidRDefault="00A64205" w:rsidP="00A64205">
      <w:pPr>
        <w:ind w:left="720"/>
        <w:contextualSpacing/>
        <w:rPr>
          <w:rFonts w:ascii="AvenirNext LT Pro Cn" w:hAnsi="AvenirNext LT Pro Cn"/>
        </w:rPr>
      </w:pPr>
      <w:r w:rsidRPr="00C05207">
        <w:rPr>
          <w:rFonts w:ascii="AvenirNext LT Pro Cn" w:hAnsi="AvenirNext LT Pro Cn"/>
        </w:rPr>
        <w:t>Lorsqu’elle est disponible, le titulaire fournit sa politique de sécurité des systèmes d’information (PSSI).</w:t>
      </w:r>
    </w:p>
    <w:p w14:paraId="69CE2942" w14:textId="77777777" w:rsidR="00A64205" w:rsidRPr="00C05207" w:rsidRDefault="00A64205" w:rsidP="00A64205">
      <w:pPr>
        <w:numPr>
          <w:ilvl w:val="0"/>
          <w:numId w:val="45"/>
        </w:numPr>
        <w:contextualSpacing/>
        <w:rPr>
          <w:rFonts w:ascii="AvenirNext LT Pro Cn" w:hAnsi="AvenirNext LT Pro Cn"/>
        </w:rPr>
      </w:pPr>
      <w:r w:rsidRPr="00C05207">
        <w:rPr>
          <w:rFonts w:ascii="AvenirNext LT Pro Cn" w:hAnsi="AvenirNext LT Pro Cn"/>
        </w:rPr>
        <w:t xml:space="preserve">Le PAS pourra évoluer pendant la durée du marché afin de présenter a minima les mesures de sécurisation concernant : </w:t>
      </w:r>
    </w:p>
    <w:p w14:paraId="2511C117"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La sensibilisation et la formation des personnels et autres mesures de sécurité organisationnelles,</w:t>
      </w:r>
    </w:p>
    <w:p w14:paraId="3529495A"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 xml:space="preserve">Les développements spécifiques, </w:t>
      </w:r>
    </w:p>
    <w:p w14:paraId="0BEFCBCE"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 xml:space="preserve">L’hébergement des données et des services, </w:t>
      </w:r>
    </w:p>
    <w:p w14:paraId="096A439A"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La gestion des incidents de sécurité du titulaire,</w:t>
      </w:r>
    </w:p>
    <w:p w14:paraId="4CB03367"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Le maintien en condition de sécurité,</w:t>
      </w:r>
    </w:p>
    <w:p w14:paraId="1EB0C2B3"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La politique de gestion des postes de travail des intervenants de la prestation objet du marché,</w:t>
      </w:r>
    </w:p>
    <w:p w14:paraId="7E29FD0E" w14:textId="77777777" w:rsidR="00A64205" w:rsidRPr="00C05207" w:rsidRDefault="00A64205" w:rsidP="00A64205">
      <w:pPr>
        <w:numPr>
          <w:ilvl w:val="1"/>
          <w:numId w:val="46"/>
        </w:numPr>
        <w:contextualSpacing/>
        <w:rPr>
          <w:rFonts w:ascii="AvenirNext LT Pro Cn" w:hAnsi="AvenirNext LT Pro Cn"/>
        </w:rPr>
      </w:pPr>
      <w:r w:rsidRPr="00C05207">
        <w:rPr>
          <w:rFonts w:ascii="AvenirNext LT Pro Cn" w:hAnsi="AvenirNext LT Pro Cn"/>
        </w:rPr>
        <w:t>La conformité et les démarches de contrôle interne.</w:t>
      </w:r>
    </w:p>
    <w:p w14:paraId="2BDDEC7C" w14:textId="77777777" w:rsidR="00A64205" w:rsidRPr="00C05207" w:rsidRDefault="00A64205" w:rsidP="00A64205">
      <w:pPr>
        <w:rPr>
          <w:rFonts w:ascii="AvenirNext LT Pro Cn" w:hAnsi="AvenirNext LT Pro Cn"/>
        </w:rPr>
      </w:pPr>
    </w:p>
    <w:p w14:paraId="7BC6282F" w14:textId="77777777" w:rsidR="00A64205" w:rsidRPr="00C05207" w:rsidRDefault="00A64205" w:rsidP="00A64205">
      <w:pPr>
        <w:rPr>
          <w:rFonts w:ascii="AvenirNext LT Pro Cn" w:hAnsi="AvenirNext LT Pro Cn"/>
        </w:rPr>
      </w:pPr>
      <w:r w:rsidRPr="00C05207">
        <w:rPr>
          <w:rFonts w:ascii="AvenirNext LT Pro Cn" w:hAnsi="AvenirNext LT Pro Cn"/>
        </w:rPr>
        <w:t>Dans le cadre de l’exécution du marché, l’ensemble des sous-traitants doit respecter l’ensemble des obligations auxquelles s’engage le titulaire et notamment fournir sa PAS au même titre que le titulaire.</w:t>
      </w:r>
    </w:p>
    <w:p w14:paraId="7C009CCA" w14:textId="77777777" w:rsidR="00A64205" w:rsidRPr="00C05207" w:rsidRDefault="00A64205" w:rsidP="00A64205">
      <w:pPr>
        <w:rPr>
          <w:rFonts w:ascii="AvenirNext LT Pro Cn" w:hAnsi="AvenirNext LT Pro Cn"/>
        </w:rPr>
      </w:pPr>
    </w:p>
    <w:p w14:paraId="3E8BEC31" w14:textId="77777777" w:rsidR="00A64205" w:rsidRPr="00C05207" w:rsidRDefault="00A64205" w:rsidP="00A64205">
      <w:pPr>
        <w:rPr>
          <w:rFonts w:ascii="AvenirNext LT Pro Cn" w:hAnsi="AvenirNext LT Pro Cn"/>
        </w:rPr>
      </w:pPr>
    </w:p>
    <w:p w14:paraId="18F0E28E" w14:textId="44E5AFB5" w:rsidR="00A64205" w:rsidRPr="00C05207" w:rsidRDefault="002761FC" w:rsidP="002761FC">
      <w:pPr>
        <w:autoSpaceDE w:val="0"/>
        <w:autoSpaceDN w:val="0"/>
        <w:adjustRightInd w:val="0"/>
        <w:ind w:firstLine="720"/>
        <w:contextualSpacing/>
        <w:outlineLvl w:val="2"/>
        <w:rPr>
          <w:rFonts w:ascii="AvenirNext LT Pro Cn" w:eastAsia="Calibri" w:hAnsi="AvenirNext LT Pro Cn" w:cs="Times-Roman"/>
          <w:color w:val="33CCCC"/>
        </w:rPr>
      </w:pPr>
      <w:bookmarkStart w:id="75" w:name="_Toc153959751"/>
      <w:bookmarkStart w:id="76" w:name="_Toc163483276"/>
      <w:bookmarkStart w:id="77" w:name="_Toc210139750"/>
      <w:r w:rsidRPr="00C05207">
        <w:rPr>
          <w:rFonts w:ascii="AvenirNext LT Pro Cn" w:eastAsia="Calibri" w:hAnsi="AvenirNext LT Pro Cn" w:cs="Times-Roman"/>
          <w:color w:val="33CCCC"/>
        </w:rPr>
        <w:t>14.2.</w:t>
      </w:r>
      <w:r w:rsidR="008961C4">
        <w:rPr>
          <w:rFonts w:ascii="AvenirNext LT Pro Cn" w:eastAsia="Calibri" w:hAnsi="AvenirNext LT Pro Cn" w:cs="Times-Roman"/>
          <w:color w:val="33CCCC"/>
        </w:rPr>
        <w:t>3</w:t>
      </w:r>
      <w:r w:rsidRPr="00C05207">
        <w:rPr>
          <w:rFonts w:ascii="AvenirNext LT Pro Cn" w:eastAsia="Calibri" w:hAnsi="AvenirNext LT Pro Cn" w:cs="Times-Roman"/>
          <w:color w:val="33CCCC"/>
        </w:rPr>
        <w:tab/>
      </w:r>
      <w:r w:rsidR="00A64205" w:rsidRPr="00C05207">
        <w:rPr>
          <w:rFonts w:ascii="AvenirNext LT Pro Cn" w:eastAsia="Calibri" w:hAnsi="AvenirNext LT Pro Cn" w:cs="Times-Roman"/>
          <w:color w:val="33CCCC"/>
        </w:rPr>
        <w:t>Données personnelles dans le cadre de la gestion de la relation contractuelle</w:t>
      </w:r>
      <w:bookmarkEnd w:id="75"/>
      <w:bookmarkEnd w:id="76"/>
      <w:bookmarkEnd w:id="77"/>
    </w:p>
    <w:p w14:paraId="6C301163" w14:textId="77777777" w:rsidR="00A64205" w:rsidRPr="00C05207" w:rsidRDefault="00A64205" w:rsidP="00A64205">
      <w:pPr>
        <w:rPr>
          <w:rFonts w:ascii="AvenirNext LT Pro Cn" w:hAnsi="AvenirNext LT Pro Cn" w:cs="Calibri"/>
        </w:rPr>
      </w:pPr>
    </w:p>
    <w:p w14:paraId="0B17FED3"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Dans tous les cas, les parties s'engagent, dans le cadre de traitement de données à caractère personnel à des fins de gestion de la relation contractuelle et de l’exécution du présent contrat, à respecter le règlement européen EU 2016/679 (GDPR) du 27 avril 2016 relatif à la protection des personnes physiques à l'égard du </w:t>
      </w:r>
      <w:r w:rsidRPr="00C05207">
        <w:rPr>
          <w:rFonts w:ascii="AvenirNext LT Pro Cn" w:hAnsi="AvenirNext LT Pro Cn"/>
        </w:rPr>
        <w:lastRenderedPageBreak/>
        <w:t>traitement des données à caractère personnel et à la libre circulation de ces données ainsi que les lois nationales applicables relatives à la protection des données à caractère personnel.</w:t>
      </w:r>
    </w:p>
    <w:p w14:paraId="3297A1DF" w14:textId="77777777" w:rsidR="00A64205" w:rsidRPr="00C05207" w:rsidRDefault="00A64205" w:rsidP="00A64205">
      <w:pPr>
        <w:rPr>
          <w:rFonts w:ascii="AvenirNext LT Pro Cn" w:hAnsi="AvenirNext LT Pro Cn"/>
        </w:rPr>
      </w:pPr>
    </w:p>
    <w:p w14:paraId="7E29AAD8"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A des fins exclusives de gestion de la relation contractuelle et d’exécution du présent marché, les parties peuvent collecter, stocker, partager et traiter les données personnelles des personnes impliquées dans la gestion et l’exécution du présent marché telles que : nom, téléphone professionnel, adresse professionnelle, fonction, identifiants de connexion. </w:t>
      </w:r>
    </w:p>
    <w:p w14:paraId="1F8C2193" w14:textId="77777777" w:rsidR="00A64205" w:rsidRPr="00C05207" w:rsidRDefault="00A64205" w:rsidP="00A64205">
      <w:pPr>
        <w:rPr>
          <w:rFonts w:ascii="AvenirNext LT Pro Cn" w:hAnsi="AvenirNext LT Pro Cn"/>
        </w:rPr>
      </w:pPr>
      <w:r w:rsidRPr="00C05207">
        <w:rPr>
          <w:rFonts w:ascii="AvenirNext LT Pro Cn" w:hAnsi="AvenirNext LT Pro Cn"/>
        </w:rPr>
        <w:t xml:space="preserve">Les parties prendront toutes les mesures techniques et organisationnelles appropriées pour protéger et sécuriser ces données. Les parties mettront tout en œuvre pour empêcher tout traitement non autorisé ou illégal de ces données. </w:t>
      </w:r>
    </w:p>
    <w:p w14:paraId="5DF0B6AD" w14:textId="77777777" w:rsidR="00A64205" w:rsidRPr="00C05207" w:rsidRDefault="00A64205" w:rsidP="00A64205">
      <w:pPr>
        <w:rPr>
          <w:rFonts w:ascii="AvenirNext LT Pro Cn" w:hAnsi="AvenirNext LT Pro Cn"/>
        </w:rPr>
      </w:pPr>
    </w:p>
    <w:p w14:paraId="7E76D4E4" w14:textId="02E0D81B" w:rsidR="00B3398C" w:rsidRPr="00C05207" w:rsidRDefault="002761FC" w:rsidP="009D0938">
      <w:pPr>
        <w:pStyle w:val="Titre3"/>
        <w:ind w:left="720"/>
        <w:rPr>
          <w:rFonts w:ascii="AvenirNext LT Pro Cn" w:eastAsia="Calibri" w:hAnsi="AvenirNext LT Pro Cn" w:cs="Times-Roman"/>
          <w:color w:val="33CCCC"/>
          <w:sz w:val="24"/>
          <w:szCs w:val="24"/>
        </w:rPr>
      </w:pPr>
      <w:bookmarkStart w:id="78" w:name="_Toc210139751"/>
      <w:bookmarkEnd w:id="38"/>
      <w:r w:rsidRPr="00C05207">
        <w:rPr>
          <w:rFonts w:ascii="AvenirNext LT Pro Cn" w:eastAsia="Calibri" w:hAnsi="AvenirNext LT Pro Cn" w:cs="Times-Roman"/>
          <w:color w:val="33CCCC"/>
          <w:sz w:val="24"/>
          <w:szCs w:val="24"/>
        </w:rPr>
        <w:t>15</w:t>
      </w:r>
      <w:r w:rsidR="0078617B" w:rsidRPr="00C05207">
        <w:rPr>
          <w:rFonts w:ascii="AvenirNext LT Pro Cn" w:eastAsia="Calibri" w:hAnsi="AvenirNext LT Pro Cn" w:cs="Times-Roman"/>
          <w:color w:val="33CCCC"/>
          <w:sz w:val="24"/>
          <w:szCs w:val="24"/>
        </w:rPr>
        <w:t>–</w:t>
      </w:r>
      <w:r w:rsidR="00B3398C" w:rsidRPr="00C05207">
        <w:rPr>
          <w:rFonts w:ascii="AvenirNext LT Pro Cn" w:eastAsia="Calibri" w:hAnsi="AvenirNext LT Pro Cn" w:cs="Times-Roman"/>
          <w:color w:val="33CCCC"/>
          <w:sz w:val="24"/>
          <w:szCs w:val="24"/>
        </w:rPr>
        <w:t xml:space="preserve"> LITIGES</w:t>
      </w:r>
      <w:bookmarkEnd w:id="78"/>
    </w:p>
    <w:p w14:paraId="2FD22D29" w14:textId="77777777" w:rsidR="00B3398C" w:rsidRPr="00C05207" w:rsidRDefault="00B3398C">
      <w:pPr>
        <w:widowControl w:val="0"/>
        <w:autoSpaceDE w:val="0"/>
        <w:autoSpaceDN w:val="0"/>
        <w:adjustRightInd w:val="0"/>
        <w:spacing w:line="200" w:lineRule="exact"/>
        <w:jc w:val="both"/>
        <w:rPr>
          <w:rFonts w:ascii="AvenirNext LT Pro Cn" w:hAnsi="AvenirNext LT Pro Cn" w:cs="Arial"/>
        </w:rPr>
      </w:pPr>
    </w:p>
    <w:p w14:paraId="2D1B3AF6" w14:textId="77777777" w:rsidR="00B3398C" w:rsidRPr="00C05207" w:rsidRDefault="00B3398C">
      <w:pPr>
        <w:jc w:val="both"/>
        <w:rPr>
          <w:rFonts w:ascii="AvenirNext LT Pro Cn" w:hAnsi="AvenirNext LT Pro Cn" w:cs="Arial"/>
          <w:spacing w:val="4"/>
        </w:rPr>
      </w:pPr>
      <w:r w:rsidRPr="00C05207">
        <w:rPr>
          <w:rFonts w:ascii="AvenirNext LT Pro Cn" w:hAnsi="AvenirNext LT Pro Cn" w:cs="Arial"/>
          <w:spacing w:val="4"/>
        </w:rPr>
        <w:t>En cas de différend né à l’occasion de l’exécution du présent marché, les parties s’efforcent de trouver un accord amiable à leur litige.</w:t>
      </w:r>
    </w:p>
    <w:p w14:paraId="08B1CAA2" w14:textId="77777777" w:rsidR="00B3398C" w:rsidRPr="00C05207" w:rsidRDefault="00B3398C" w:rsidP="00FF5686">
      <w:pPr>
        <w:jc w:val="both"/>
        <w:rPr>
          <w:rFonts w:ascii="AvenirNext LT Pro Cn" w:hAnsi="AvenirNext LT Pro Cn" w:cs="Arial"/>
          <w:spacing w:val="4"/>
        </w:rPr>
      </w:pPr>
    </w:p>
    <w:p w14:paraId="27B76578" w14:textId="77777777" w:rsidR="00BF1A68" w:rsidRPr="00C05207" w:rsidRDefault="00B3398C" w:rsidP="00FF5686">
      <w:pPr>
        <w:jc w:val="both"/>
        <w:rPr>
          <w:rFonts w:ascii="AvenirNext LT Pro Cn" w:hAnsi="AvenirNext LT Pro Cn" w:cs="Arial"/>
          <w:spacing w:val="4"/>
        </w:rPr>
      </w:pPr>
      <w:r w:rsidRPr="00C05207">
        <w:rPr>
          <w:rFonts w:ascii="AvenirNext LT Pro Cn" w:hAnsi="AvenirNext LT Pro Cn" w:cs="Arial"/>
          <w:spacing w:val="4"/>
        </w:rPr>
        <w:t>A défaut d’accord, le tribunal administratif est seul compétent.</w:t>
      </w:r>
    </w:p>
    <w:p w14:paraId="41BC8469" w14:textId="77777777" w:rsidR="00A8259F" w:rsidRPr="00C05207" w:rsidRDefault="00A8259F" w:rsidP="00FF5686">
      <w:pPr>
        <w:jc w:val="both"/>
        <w:rPr>
          <w:rFonts w:ascii="AvenirNext LT Pro Cn" w:hAnsi="AvenirNext LT Pro Cn" w:cs="Arial"/>
          <w:spacing w:val="4"/>
        </w:rPr>
      </w:pPr>
    </w:p>
    <w:p w14:paraId="7830857C" w14:textId="020F6B95" w:rsidR="00A8259F" w:rsidRPr="00C05207" w:rsidRDefault="002761FC" w:rsidP="00074CB0">
      <w:pPr>
        <w:pStyle w:val="Titre3"/>
        <w:ind w:left="720"/>
        <w:rPr>
          <w:rFonts w:ascii="AvenirNext LT Pro Cn" w:eastAsia="Calibri" w:hAnsi="AvenirNext LT Pro Cn" w:cs="Times-Roman"/>
          <w:color w:val="33CCCC"/>
          <w:sz w:val="24"/>
          <w:szCs w:val="24"/>
        </w:rPr>
      </w:pPr>
      <w:bookmarkStart w:id="79" w:name="_Toc210139752"/>
      <w:r w:rsidRPr="00C05207">
        <w:rPr>
          <w:rFonts w:ascii="AvenirNext LT Pro Cn" w:eastAsia="Calibri" w:hAnsi="AvenirNext LT Pro Cn" w:cs="Times-Roman"/>
          <w:color w:val="33CCCC"/>
          <w:sz w:val="24"/>
          <w:szCs w:val="24"/>
        </w:rPr>
        <w:t>16</w:t>
      </w:r>
      <w:r w:rsidR="00A07D6B" w:rsidRPr="00C05207">
        <w:rPr>
          <w:rFonts w:ascii="AvenirNext LT Pro Cn" w:eastAsia="Calibri" w:hAnsi="AvenirNext LT Pro Cn" w:cs="Times-Roman"/>
          <w:color w:val="33CCCC"/>
          <w:sz w:val="24"/>
          <w:szCs w:val="24"/>
        </w:rPr>
        <w:t xml:space="preserve">– </w:t>
      </w:r>
      <w:r w:rsidR="00A8259F" w:rsidRPr="00C05207">
        <w:rPr>
          <w:rFonts w:ascii="AvenirNext LT Pro Cn" w:eastAsia="Calibri" w:hAnsi="AvenirNext LT Pro Cn" w:cs="Times-Roman"/>
          <w:color w:val="33CCCC"/>
          <w:sz w:val="24"/>
          <w:szCs w:val="24"/>
        </w:rPr>
        <w:t>RESILIATION</w:t>
      </w:r>
      <w:bookmarkEnd w:id="79"/>
    </w:p>
    <w:p w14:paraId="787DE1FA" w14:textId="77777777" w:rsidR="00A07D6B" w:rsidRPr="003F5B27" w:rsidRDefault="00A07D6B" w:rsidP="00FF5686">
      <w:pPr>
        <w:jc w:val="both"/>
        <w:rPr>
          <w:rFonts w:ascii="AvenirNext LT Pro Cn" w:hAnsi="AvenirNext LT Pro Cn" w:cs="Arial"/>
          <w:spacing w:val="4"/>
        </w:rPr>
      </w:pPr>
    </w:p>
    <w:p w14:paraId="076D7BFC" w14:textId="19572EAE" w:rsidR="00E973D0" w:rsidRDefault="00E973D0" w:rsidP="00FF5686">
      <w:pPr>
        <w:jc w:val="both"/>
        <w:rPr>
          <w:rFonts w:ascii="AvenirNext LT Pro Cn" w:hAnsi="AvenirNext LT Pro Cn"/>
        </w:rPr>
      </w:pPr>
      <w:r>
        <w:rPr>
          <w:rFonts w:ascii="AvenirNext LT Pro Cn" w:hAnsi="AvenirNext LT Pro Cn"/>
        </w:rPr>
        <w:t xml:space="preserve">Les modalités de résiliation sont régies par le </w:t>
      </w:r>
      <w:r w:rsidR="00A07D6B" w:rsidRPr="003F5B27">
        <w:rPr>
          <w:rFonts w:ascii="AvenirNext LT Pro Cn" w:hAnsi="AvenirNext LT Pro Cn"/>
        </w:rPr>
        <w:t xml:space="preserve">chapitre </w:t>
      </w:r>
      <w:r>
        <w:rPr>
          <w:rFonts w:ascii="AvenirNext LT Pro Cn" w:hAnsi="AvenirNext LT Pro Cn"/>
        </w:rPr>
        <w:t xml:space="preserve">7 </w:t>
      </w:r>
      <w:r w:rsidR="00A07D6B" w:rsidRPr="003F5B27">
        <w:rPr>
          <w:rFonts w:ascii="AvenirNext LT Pro Cn" w:hAnsi="AvenirNext LT Pro Cn"/>
        </w:rPr>
        <w:t>du CCAG-FCS</w:t>
      </w:r>
      <w:r>
        <w:rPr>
          <w:rFonts w:ascii="AvenirNext LT Pro Cn" w:hAnsi="AvenirNext LT Pro Cn"/>
        </w:rPr>
        <w:t>.</w:t>
      </w:r>
    </w:p>
    <w:p w14:paraId="7CF02FE5" w14:textId="69F56D42" w:rsidR="008D0D5B" w:rsidRPr="00E973D0" w:rsidRDefault="00E24D4D" w:rsidP="00FF5686">
      <w:pPr>
        <w:jc w:val="both"/>
        <w:rPr>
          <w:rFonts w:ascii="AvenirNext LT Pro Cn" w:hAnsi="AvenirNext LT Pro Cn"/>
        </w:rPr>
      </w:pPr>
      <w:r w:rsidRPr="00E973D0">
        <w:rPr>
          <w:rFonts w:ascii="AvenirNext LT Pro Cn" w:hAnsi="AvenirNext LT Pro Cn"/>
        </w:rPr>
        <w:t>L</w:t>
      </w:r>
      <w:r w:rsidR="00A07D6B" w:rsidRPr="00E973D0">
        <w:rPr>
          <w:rFonts w:ascii="AvenirNext LT Pro Cn" w:hAnsi="AvenirNext LT Pro Cn"/>
        </w:rPr>
        <w:t>e marché peut être résilié de plein droit aux torts exclusifs du titulaire</w:t>
      </w:r>
      <w:r w:rsidR="00962473" w:rsidRPr="00E973D0">
        <w:rPr>
          <w:rFonts w:ascii="AvenirNext LT Pro Cn" w:hAnsi="AvenirNext LT Pro Cn"/>
        </w:rPr>
        <w:t xml:space="preserve"> sans que celui-ci puisse prétendre à une indemnité</w:t>
      </w:r>
      <w:r w:rsidR="00A07D6B" w:rsidRPr="00E973D0">
        <w:rPr>
          <w:rFonts w:ascii="AvenirNext LT Pro Cn" w:hAnsi="AvenirNext LT Pro Cn"/>
        </w:rPr>
        <w:t xml:space="preserve"> </w:t>
      </w:r>
      <w:r w:rsidR="008D0D5B" w:rsidRPr="00E973D0">
        <w:rPr>
          <w:rFonts w:ascii="AvenirNext LT Pro Cn" w:hAnsi="AvenirNext LT Pro Cn"/>
        </w:rPr>
        <w:t>lorsque l’exécution des prestations ne s’effectue pas aux conditions prévues par les p</w:t>
      </w:r>
      <w:r w:rsidRPr="00E973D0">
        <w:rPr>
          <w:rFonts w:ascii="AvenirNext LT Pro Cn" w:hAnsi="AvenirNext LT Pro Cn"/>
        </w:rPr>
        <w:t>ièces constitutives de l’accord-cadre.</w:t>
      </w:r>
    </w:p>
    <w:p w14:paraId="10531E72" w14:textId="69418532" w:rsidR="00A07D6B" w:rsidRPr="003F5B27" w:rsidRDefault="00A07D6B" w:rsidP="00FF5686">
      <w:pPr>
        <w:jc w:val="both"/>
        <w:rPr>
          <w:rFonts w:ascii="AvenirNext LT Pro Cn" w:hAnsi="AvenirNext LT Pro Cn"/>
        </w:rPr>
      </w:pPr>
      <w:r w:rsidRPr="003F5B27">
        <w:rPr>
          <w:rFonts w:ascii="AvenirNext LT Pro Cn" w:hAnsi="AvenirNext LT Pro Cn"/>
        </w:rPr>
        <w:t>Elle se fera par lettre recommandée avec accusé de réception et prendra effet dès sa notification au titulaire. Ces dispositions ne libèrent pas le titulaire du paiement des pénalités qu’il encourt jusqu’à la prononciation de la résiliation de l’accord cadre.</w:t>
      </w:r>
    </w:p>
    <w:p w14:paraId="7013BA87" w14:textId="40A67A97" w:rsidR="00E24D4D" w:rsidRPr="00222DA1" w:rsidRDefault="00E24D4D" w:rsidP="00E24D4D">
      <w:pPr>
        <w:pStyle w:val="Corpsdetexte2"/>
        <w:spacing w:before="360" w:after="0" w:line="240" w:lineRule="auto"/>
        <w:jc w:val="both"/>
        <w:rPr>
          <w:rFonts w:ascii="AvenirNext LT Pro Cn" w:hAnsi="AvenirNext LT Pro Cn" w:cstheme="minorHAnsi"/>
          <w:sz w:val="24"/>
          <w:szCs w:val="24"/>
        </w:rPr>
      </w:pPr>
      <w:r w:rsidRPr="00222DA1">
        <w:rPr>
          <w:rFonts w:ascii="AvenirNext LT Pro Cn" w:hAnsi="AvenirNext LT Pro Cn" w:cstheme="minorHAnsi"/>
          <w:sz w:val="24"/>
          <w:szCs w:val="24"/>
        </w:rPr>
        <w:t xml:space="preserve">Dans le cadre d’une résiliation aux torts du titulaire, INRAE est susceptible de faire exécuter les prestations aux frais et risques du titulaire dans les conditions fixées par l’article </w:t>
      </w:r>
      <w:r w:rsidR="003F5B27" w:rsidRPr="00222DA1">
        <w:rPr>
          <w:rFonts w:ascii="AvenirNext LT Pro Cn" w:hAnsi="AvenirNext LT Pro Cn" w:cstheme="minorHAnsi"/>
          <w:sz w:val="24"/>
          <w:szCs w:val="24"/>
        </w:rPr>
        <w:t xml:space="preserve">45 </w:t>
      </w:r>
      <w:r w:rsidRPr="00222DA1">
        <w:rPr>
          <w:rFonts w:ascii="AvenirNext LT Pro Cn" w:hAnsi="AvenirNext LT Pro Cn" w:cstheme="minorHAnsi"/>
          <w:sz w:val="24"/>
          <w:szCs w:val="24"/>
        </w:rPr>
        <w:t>du CCAG-FCS.</w:t>
      </w:r>
    </w:p>
    <w:p w14:paraId="73D692F1" w14:textId="6F6F501E" w:rsidR="00A07D6B" w:rsidRPr="00C05207" w:rsidRDefault="002761FC" w:rsidP="00A64205">
      <w:pPr>
        <w:pStyle w:val="Titre3"/>
        <w:ind w:left="720"/>
        <w:rPr>
          <w:rFonts w:ascii="AvenirNext LT Pro Cn" w:eastAsia="Calibri" w:hAnsi="AvenirNext LT Pro Cn" w:cs="Times-Roman"/>
          <w:color w:val="33CCCC"/>
          <w:sz w:val="24"/>
          <w:szCs w:val="24"/>
        </w:rPr>
      </w:pPr>
      <w:bookmarkStart w:id="80" w:name="_Toc210139753"/>
      <w:r w:rsidRPr="00C05207">
        <w:rPr>
          <w:rFonts w:ascii="AvenirNext LT Pro Cn" w:eastAsia="Calibri" w:hAnsi="AvenirNext LT Pro Cn" w:cs="Times-Roman"/>
          <w:color w:val="33CCCC"/>
          <w:sz w:val="24"/>
          <w:szCs w:val="24"/>
        </w:rPr>
        <w:t>17-</w:t>
      </w:r>
      <w:r w:rsidRPr="00C05207">
        <w:rPr>
          <w:rFonts w:ascii="AvenirNext LT Pro Cn" w:eastAsia="Calibri" w:hAnsi="AvenirNext LT Pro Cn" w:cs="Times-Roman"/>
          <w:color w:val="33CCCC"/>
          <w:sz w:val="24"/>
          <w:szCs w:val="24"/>
        </w:rPr>
        <w:tab/>
      </w:r>
      <w:r w:rsidR="00F13561" w:rsidRPr="00C05207">
        <w:rPr>
          <w:rFonts w:ascii="AvenirNext LT Pro Cn" w:eastAsia="Calibri" w:hAnsi="AvenirNext LT Pro Cn" w:cs="Times-Roman"/>
          <w:color w:val="33CCCC"/>
          <w:sz w:val="24"/>
          <w:szCs w:val="24"/>
        </w:rPr>
        <w:t>DEROGATIONS AU CCAG/FCS</w:t>
      </w:r>
      <w:bookmarkEnd w:id="80"/>
    </w:p>
    <w:p w14:paraId="6266C0C8" w14:textId="03D4FEC4" w:rsidR="00F13561" w:rsidRPr="00C05207" w:rsidRDefault="00F13561" w:rsidP="00A64205">
      <w:pPr>
        <w:rPr>
          <w:rFonts w:ascii="AvenirNext LT Pro Cn" w:eastAsia="Calibri" w:hAnsi="AvenirNext LT Pro Cn"/>
        </w:rPr>
      </w:pPr>
    </w:p>
    <w:tbl>
      <w:tblPr>
        <w:tblStyle w:val="Grilledutableau"/>
        <w:tblW w:w="0" w:type="auto"/>
        <w:tblLook w:val="04A0" w:firstRow="1" w:lastRow="0" w:firstColumn="1" w:lastColumn="0" w:noHBand="0" w:noVBand="1"/>
      </w:tblPr>
      <w:tblGrid>
        <w:gridCol w:w="5665"/>
        <w:gridCol w:w="2977"/>
      </w:tblGrid>
      <w:tr w:rsidR="00F13561" w:rsidRPr="00C05207" w14:paraId="749B161A" w14:textId="77777777" w:rsidTr="00F13561">
        <w:tc>
          <w:tcPr>
            <w:tcW w:w="5665" w:type="dxa"/>
            <w:tcBorders>
              <w:top w:val="single" w:sz="4" w:space="0" w:color="auto"/>
              <w:left w:val="single" w:sz="4" w:space="0" w:color="auto"/>
              <w:bottom w:val="single" w:sz="4" w:space="0" w:color="auto"/>
              <w:right w:val="single" w:sz="4" w:space="0" w:color="auto"/>
            </w:tcBorders>
            <w:hideMark/>
          </w:tcPr>
          <w:p w14:paraId="0C0F5F83" w14:textId="77777777" w:rsidR="00F13561" w:rsidRPr="00C05207" w:rsidRDefault="00F13561">
            <w:pPr>
              <w:jc w:val="center"/>
              <w:rPr>
                <w:rFonts w:ascii="AvenirNext LT Pro Cn" w:hAnsi="AvenirNext LT Pro Cn"/>
                <w:b/>
              </w:rPr>
            </w:pPr>
            <w:r w:rsidRPr="00C05207">
              <w:rPr>
                <w:rFonts w:ascii="AvenirNext LT Pro Cn" w:hAnsi="AvenirNext LT Pro Cn"/>
                <w:b/>
              </w:rPr>
              <w:t>Articles du CCAG-FCS auxquels il est dérogé</w:t>
            </w:r>
          </w:p>
        </w:tc>
        <w:tc>
          <w:tcPr>
            <w:tcW w:w="2977" w:type="dxa"/>
            <w:tcBorders>
              <w:top w:val="single" w:sz="4" w:space="0" w:color="auto"/>
              <w:left w:val="single" w:sz="4" w:space="0" w:color="auto"/>
              <w:bottom w:val="single" w:sz="4" w:space="0" w:color="auto"/>
              <w:right w:val="single" w:sz="4" w:space="0" w:color="auto"/>
            </w:tcBorders>
            <w:hideMark/>
          </w:tcPr>
          <w:p w14:paraId="44CFD7EA" w14:textId="77777777" w:rsidR="00F13561" w:rsidRPr="00C05207" w:rsidRDefault="00F13561">
            <w:pPr>
              <w:jc w:val="center"/>
              <w:rPr>
                <w:rFonts w:ascii="AvenirNext LT Pro Cn" w:hAnsi="AvenirNext LT Pro Cn"/>
                <w:b/>
              </w:rPr>
            </w:pPr>
            <w:r w:rsidRPr="00C05207">
              <w:rPr>
                <w:rFonts w:ascii="AvenirNext LT Pro Cn" w:hAnsi="AvenirNext LT Pro Cn"/>
                <w:b/>
              </w:rPr>
              <w:t>Articles de l’AECCP dérogeant au CCAG-FCS</w:t>
            </w:r>
          </w:p>
        </w:tc>
      </w:tr>
      <w:tr w:rsidR="00F13561" w:rsidRPr="00C05207" w14:paraId="0353BCCA" w14:textId="77777777" w:rsidTr="00F13561">
        <w:tc>
          <w:tcPr>
            <w:tcW w:w="5665" w:type="dxa"/>
            <w:tcBorders>
              <w:top w:val="single" w:sz="4" w:space="0" w:color="auto"/>
              <w:left w:val="single" w:sz="4" w:space="0" w:color="auto"/>
              <w:bottom w:val="single" w:sz="4" w:space="0" w:color="auto"/>
              <w:right w:val="single" w:sz="4" w:space="0" w:color="auto"/>
            </w:tcBorders>
            <w:hideMark/>
          </w:tcPr>
          <w:p w14:paraId="7CABEB70" w14:textId="77777777" w:rsidR="00F13561" w:rsidRPr="00C05207" w:rsidRDefault="00F13561">
            <w:pPr>
              <w:spacing w:before="60" w:after="60"/>
              <w:rPr>
                <w:rFonts w:ascii="AvenirNext LT Pro Cn" w:hAnsi="AvenirNext LT Pro Cn"/>
              </w:rPr>
            </w:pPr>
            <w:r w:rsidRPr="00C05207">
              <w:rPr>
                <w:rFonts w:ascii="AvenirNext LT Pro Cn" w:hAnsi="AvenirNext LT Pro Cn"/>
              </w:rPr>
              <w:t>4.1 (ordre de priorité des pièces)</w:t>
            </w:r>
          </w:p>
        </w:tc>
        <w:tc>
          <w:tcPr>
            <w:tcW w:w="2977" w:type="dxa"/>
            <w:tcBorders>
              <w:top w:val="single" w:sz="4" w:space="0" w:color="auto"/>
              <w:left w:val="single" w:sz="4" w:space="0" w:color="auto"/>
              <w:bottom w:val="single" w:sz="4" w:space="0" w:color="auto"/>
              <w:right w:val="single" w:sz="4" w:space="0" w:color="auto"/>
            </w:tcBorders>
            <w:hideMark/>
          </w:tcPr>
          <w:p w14:paraId="6A741B99" w14:textId="77777777" w:rsidR="00F13561" w:rsidRPr="00C05207" w:rsidRDefault="00F13561">
            <w:pPr>
              <w:spacing w:before="60" w:after="60"/>
              <w:jc w:val="center"/>
              <w:rPr>
                <w:rFonts w:ascii="AvenirNext LT Pro Cn" w:hAnsi="AvenirNext LT Pro Cn"/>
              </w:rPr>
            </w:pPr>
            <w:r w:rsidRPr="00C05207">
              <w:rPr>
                <w:rFonts w:ascii="AvenirNext LT Pro Cn" w:hAnsi="AvenirNext LT Pro Cn"/>
              </w:rPr>
              <w:t>2</w:t>
            </w:r>
          </w:p>
        </w:tc>
      </w:tr>
      <w:tr w:rsidR="00F13561" w:rsidRPr="00C05207" w14:paraId="57F80A87" w14:textId="77777777" w:rsidTr="00F13561">
        <w:tc>
          <w:tcPr>
            <w:tcW w:w="5665" w:type="dxa"/>
            <w:tcBorders>
              <w:top w:val="single" w:sz="4" w:space="0" w:color="auto"/>
              <w:left w:val="single" w:sz="4" w:space="0" w:color="auto"/>
              <w:bottom w:val="single" w:sz="4" w:space="0" w:color="auto"/>
              <w:right w:val="single" w:sz="4" w:space="0" w:color="auto"/>
            </w:tcBorders>
            <w:hideMark/>
          </w:tcPr>
          <w:p w14:paraId="3E7E3CB1" w14:textId="77777777" w:rsidR="00F13561" w:rsidRPr="00C05207" w:rsidRDefault="00F13561">
            <w:pPr>
              <w:spacing w:before="60" w:after="60"/>
              <w:rPr>
                <w:rFonts w:ascii="AvenirNext LT Pro Cn" w:hAnsi="AvenirNext LT Pro Cn"/>
              </w:rPr>
            </w:pPr>
            <w:r w:rsidRPr="00C05207">
              <w:rPr>
                <w:rFonts w:ascii="AvenirNext LT Pro Cn" w:hAnsi="AvenirNext LT Pro Cn"/>
              </w:rPr>
              <w:t>4.2.1 (pièces notification)</w:t>
            </w:r>
          </w:p>
        </w:tc>
        <w:tc>
          <w:tcPr>
            <w:tcW w:w="2977" w:type="dxa"/>
            <w:tcBorders>
              <w:top w:val="single" w:sz="4" w:space="0" w:color="auto"/>
              <w:left w:val="single" w:sz="4" w:space="0" w:color="auto"/>
              <w:bottom w:val="single" w:sz="4" w:space="0" w:color="auto"/>
              <w:right w:val="single" w:sz="4" w:space="0" w:color="auto"/>
            </w:tcBorders>
            <w:hideMark/>
          </w:tcPr>
          <w:p w14:paraId="0BEB2BB2" w14:textId="77777777" w:rsidR="00F13561" w:rsidRPr="00C05207" w:rsidRDefault="00F13561">
            <w:pPr>
              <w:spacing w:before="60" w:after="60"/>
              <w:jc w:val="center"/>
              <w:rPr>
                <w:rFonts w:ascii="AvenirNext LT Pro Cn" w:hAnsi="AvenirNext LT Pro Cn"/>
              </w:rPr>
            </w:pPr>
            <w:r w:rsidRPr="00C05207">
              <w:rPr>
                <w:rFonts w:ascii="AvenirNext LT Pro Cn" w:hAnsi="AvenirNext LT Pro Cn"/>
              </w:rPr>
              <w:t>2.1</w:t>
            </w:r>
          </w:p>
        </w:tc>
      </w:tr>
      <w:tr w:rsidR="00F13561" w:rsidRPr="00C05207" w14:paraId="3D54F620" w14:textId="77777777" w:rsidTr="00F13561">
        <w:tc>
          <w:tcPr>
            <w:tcW w:w="5665" w:type="dxa"/>
            <w:tcBorders>
              <w:top w:val="single" w:sz="4" w:space="0" w:color="auto"/>
              <w:left w:val="single" w:sz="4" w:space="0" w:color="auto"/>
              <w:bottom w:val="single" w:sz="4" w:space="0" w:color="auto"/>
              <w:right w:val="single" w:sz="4" w:space="0" w:color="auto"/>
            </w:tcBorders>
            <w:hideMark/>
          </w:tcPr>
          <w:p w14:paraId="61B8C617" w14:textId="77777777" w:rsidR="00F13561" w:rsidRPr="00C05207" w:rsidRDefault="00F13561">
            <w:pPr>
              <w:spacing w:before="60" w:after="60"/>
              <w:rPr>
                <w:rFonts w:ascii="AvenirNext LT Pro Cn" w:hAnsi="AvenirNext LT Pro Cn"/>
              </w:rPr>
            </w:pPr>
            <w:r w:rsidRPr="00C05207">
              <w:rPr>
                <w:rFonts w:ascii="AvenirNext LT Pro Cn" w:hAnsi="AvenirNext LT Pro Cn"/>
              </w:rPr>
              <w:t>14 – 14.1.</w:t>
            </w:r>
            <w:r w:rsidRPr="008961C4">
              <w:rPr>
                <w:rFonts w:ascii="AvenirNext LT Pro Cn" w:hAnsi="AvenirNext LT Pro Cn"/>
              </w:rPr>
              <w:t xml:space="preserve">1 – 14.1.3 </w:t>
            </w:r>
            <w:r w:rsidRPr="00C05207">
              <w:rPr>
                <w:rFonts w:ascii="AvenirNext LT Pro Cn" w:hAnsi="AvenirNext LT Pro Cn"/>
              </w:rPr>
              <w:t>(pénalités)</w:t>
            </w:r>
          </w:p>
        </w:tc>
        <w:tc>
          <w:tcPr>
            <w:tcW w:w="2977" w:type="dxa"/>
            <w:tcBorders>
              <w:top w:val="single" w:sz="4" w:space="0" w:color="auto"/>
              <w:left w:val="single" w:sz="4" w:space="0" w:color="auto"/>
              <w:bottom w:val="single" w:sz="4" w:space="0" w:color="auto"/>
              <w:right w:val="single" w:sz="4" w:space="0" w:color="auto"/>
            </w:tcBorders>
            <w:hideMark/>
          </w:tcPr>
          <w:p w14:paraId="08945386" w14:textId="4BE7F201" w:rsidR="00F13561" w:rsidRPr="00C05207" w:rsidRDefault="008961C4">
            <w:pPr>
              <w:spacing w:before="60" w:after="60"/>
              <w:jc w:val="center"/>
              <w:rPr>
                <w:rFonts w:ascii="AvenirNext LT Pro Cn" w:hAnsi="AvenirNext LT Pro Cn"/>
              </w:rPr>
            </w:pPr>
            <w:r>
              <w:rPr>
                <w:rFonts w:ascii="AvenirNext LT Pro Cn" w:hAnsi="AvenirNext LT Pro Cn"/>
              </w:rPr>
              <w:t>7</w:t>
            </w:r>
          </w:p>
        </w:tc>
      </w:tr>
    </w:tbl>
    <w:p w14:paraId="7556F802" w14:textId="77777777" w:rsidR="00F13561" w:rsidRPr="00C05207" w:rsidRDefault="00F13561" w:rsidP="00F13561">
      <w:pPr>
        <w:rPr>
          <w:rFonts w:ascii="AvenirNext LT Pro Cn" w:eastAsiaTheme="minorHAnsi" w:hAnsi="AvenirNext LT Pro Cn" w:cstheme="minorBidi"/>
          <w:lang w:eastAsia="en-US"/>
        </w:rPr>
      </w:pPr>
    </w:p>
    <w:p w14:paraId="1D3E5D54" w14:textId="77777777" w:rsidR="00F13561" w:rsidRPr="00C05207" w:rsidRDefault="00F13561" w:rsidP="00A64205">
      <w:pPr>
        <w:rPr>
          <w:rFonts w:ascii="AvenirNext LT Pro Cn" w:eastAsia="Calibri" w:hAnsi="AvenirNext LT Pro Cn"/>
        </w:rPr>
      </w:pPr>
    </w:p>
    <w:p w14:paraId="104A379B" w14:textId="77777777" w:rsidR="00A8259F" w:rsidRPr="00C05207" w:rsidRDefault="00A8259F" w:rsidP="00FF5686">
      <w:pPr>
        <w:jc w:val="both"/>
        <w:rPr>
          <w:rFonts w:ascii="AvenirNext LT Pro Cn" w:hAnsi="AvenirNext LT Pro Cn" w:cs="Arial"/>
        </w:rPr>
      </w:pPr>
    </w:p>
    <w:sectPr w:rsidR="00A8259F" w:rsidRPr="00C05207" w:rsidSect="000A7363">
      <w:pgSz w:w="11900" w:h="16840"/>
      <w:pgMar w:top="1418" w:right="1418" w:bottom="1418" w:left="1418"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BFE9A5" w16cex:dateUtc="2025-10-07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90EF34" w16cid:durableId="71BFE9A5"/>
  <w16cid:commentId w16cid:paraId="5C9FB5D6" w16cid:durableId="58164D6D"/>
  <w16cid:commentId w16cid:paraId="0C73EB4F" w16cid:durableId="43B5C7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DFF03" w14:textId="77777777" w:rsidR="003E44EA" w:rsidRDefault="003E44EA">
      <w:r>
        <w:separator/>
      </w:r>
    </w:p>
  </w:endnote>
  <w:endnote w:type="continuationSeparator" w:id="0">
    <w:p w14:paraId="40806F52" w14:textId="77777777" w:rsidR="003E44EA" w:rsidRDefault="003E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venirNext LT Pro LightCn">
    <w:panose1 w:val="020B0406020202020204"/>
    <w:charset w:val="00"/>
    <w:family w:val="swiss"/>
    <w:notTrueType/>
    <w:pitch w:val="variable"/>
    <w:sig w:usb0="800000AF" w:usb1="5000204A" w:usb2="00000000" w:usb3="00000000" w:csb0="00000093" w:csb1="00000000"/>
  </w:font>
  <w:font w:name="AvenirNext LT Pro Cn">
    <w:panose1 w:val="020B0506020202020204"/>
    <w:charset w:val="00"/>
    <w:family w:val="swiss"/>
    <w:notTrueType/>
    <w:pitch w:val="variable"/>
    <w:sig w:usb0="800000AF" w:usb1="5000204A" w:usb2="00000000" w:usb3="00000000" w:csb0="0000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64AA2" w14:textId="77777777" w:rsidR="003E44EA" w:rsidRDefault="003E44E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B6A247C" w14:textId="77777777" w:rsidR="003E44EA" w:rsidRDefault="003E44E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EA346" w14:textId="71EEBEFC" w:rsidR="003E44EA" w:rsidRDefault="003E44E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222DA1">
      <w:rPr>
        <w:rStyle w:val="Numrodepage"/>
        <w:noProof/>
      </w:rPr>
      <w:t>4</w:t>
    </w:r>
    <w:r>
      <w:rPr>
        <w:rStyle w:val="Numrodepage"/>
      </w:rPr>
      <w:fldChar w:fldCharType="end"/>
    </w:r>
  </w:p>
  <w:p w14:paraId="55026150" w14:textId="77777777" w:rsidR="003E44EA" w:rsidRDefault="003E44EA" w:rsidP="00177F31">
    <w:pPr>
      <w:pStyle w:val="Pieddepage"/>
      <w:ind w:right="360"/>
      <w:rPr>
        <w:rFonts w:ascii="AvenirNext LT Pro Cn" w:hAnsi="AvenirNext LT Pro Cn" w:cs="Arial"/>
        <w:i/>
        <w:sz w:val="20"/>
        <w:szCs w:val="20"/>
      </w:rPr>
    </w:pPr>
    <w:r>
      <w:rPr>
        <w:rFonts w:ascii="AvenirNext LT Pro Cn" w:hAnsi="AvenirNext LT Pro Cn" w:cs="Arial"/>
        <w:i/>
        <w:sz w:val="20"/>
        <w:szCs w:val="20"/>
      </w:rPr>
      <w:t>Acte d’engagement valant -</w:t>
    </w:r>
    <w:r w:rsidRPr="004F684A">
      <w:rPr>
        <w:rFonts w:ascii="AvenirNext LT Pro Cn" w:hAnsi="AvenirNext LT Pro Cn" w:cs="Arial"/>
        <w:i/>
        <w:sz w:val="20"/>
        <w:szCs w:val="20"/>
      </w:rPr>
      <w:t xml:space="preserve">Cahier des Clauses Particulières </w:t>
    </w:r>
    <w:r>
      <w:rPr>
        <w:rFonts w:ascii="AvenirNext LT Pro Cn" w:hAnsi="AvenirNext LT Pro Cn" w:cs="Arial"/>
        <w:i/>
        <w:sz w:val="20"/>
        <w:szCs w:val="20"/>
      </w:rPr>
      <w:t>–</w:t>
    </w:r>
    <w:r w:rsidRPr="004F684A">
      <w:rPr>
        <w:rFonts w:ascii="AvenirNext LT Pro Cn" w:hAnsi="AvenirNext LT Pro Cn" w:cs="Arial"/>
        <w:i/>
        <w:sz w:val="20"/>
        <w:szCs w:val="20"/>
      </w:rPr>
      <w:t xml:space="preserve"> </w:t>
    </w:r>
    <w:r>
      <w:rPr>
        <w:rFonts w:ascii="AvenirNext LT Pro Cn" w:hAnsi="AvenirNext LT Pro Cn" w:cs="Arial"/>
        <w:i/>
        <w:sz w:val="20"/>
        <w:szCs w:val="20"/>
      </w:rPr>
      <w:t>Mise en place d’une cellule d’écoute–</w:t>
    </w:r>
  </w:p>
  <w:p w14:paraId="438F83D7" w14:textId="538E655C" w:rsidR="003E44EA" w:rsidRPr="004F684A" w:rsidRDefault="003E44EA" w:rsidP="00177F31">
    <w:pPr>
      <w:pStyle w:val="Pieddepage"/>
      <w:ind w:right="360"/>
      <w:rPr>
        <w:rFonts w:ascii="AvenirNext LT Pro Cn" w:hAnsi="AvenirNext LT Pro Cn"/>
        <w:sz w:val="20"/>
        <w:szCs w:val="20"/>
      </w:rPr>
    </w:pPr>
    <w:r>
      <w:rPr>
        <w:rFonts w:ascii="AvenirNext LT Pro Cn" w:hAnsi="AvenirNext LT Pro Cn" w:cs="Arial"/>
        <w:i/>
        <w:sz w:val="20"/>
        <w:szCs w:val="20"/>
      </w:rPr>
      <w:t xml:space="preserve"> </w:t>
    </w:r>
    <w:r w:rsidRPr="00F87E70">
      <w:rPr>
        <w:rFonts w:ascii="AvenirNext LT Pro Cn" w:hAnsi="AvenirNext LT Pro Cn" w:cs="Arial"/>
        <w:i/>
        <w:sz w:val="20"/>
        <w:szCs w:val="20"/>
      </w:rPr>
      <w:t xml:space="preserve">n° procédure </w:t>
    </w:r>
    <w:r>
      <w:rPr>
        <w:rFonts w:ascii="AvenirNext LT Pro Cn" w:hAnsi="AvenirNext LT Pro Cn" w:cs="Arial"/>
        <w:i/>
        <w:sz w:val="20"/>
        <w:szCs w:val="20"/>
      </w:rPr>
      <w:t>PLACE 2025-INRAE-0241-DRH-CS</w:t>
    </w:r>
    <w:r w:rsidRPr="004F684A">
      <w:rPr>
        <w:rFonts w:ascii="AvenirNext LT Pro Cn" w:hAnsi="AvenirNext LT Pro Cn"/>
        <w:sz w:val="20"/>
        <w:szCs w:val="20"/>
      </w:rPr>
      <w:t xml:space="preserve">                                                                </w:t>
    </w:r>
    <w:r w:rsidRPr="004F684A">
      <w:rPr>
        <w:rFonts w:ascii="AvenirNext LT Pro Cn" w:hAnsi="AvenirNext LT Pro Cn"/>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E5A29" w14:textId="77777777" w:rsidR="003E44EA" w:rsidRDefault="003E44EA">
      <w:r>
        <w:separator/>
      </w:r>
    </w:p>
  </w:footnote>
  <w:footnote w:type="continuationSeparator" w:id="0">
    <w:p w14:paraId="180DCCC0" w14:textId="77777777" w:rsidR="003E44EA" w:rsidRDefault="003E44EA">
      <w:r>
        <w:continuationSeparator/>
      </w:r>
    </w:p>
  </w:footnote>
  <w:footnote w:id="1">
    <w:p w14:paraId="6703F4DB" w14:textId="77777777" w:rsidR="003E44EA" w:rsidRDefault="003E44EA" w:rsidP="00E37210">
      <w:pPr>
        <w:pStyle w:val="Retraitcorpsdetexte"/>
        <w:ind w:left="0"/>
      </w:pPr>
      <w:r>
        <w:rPr>
          <w:rStyle w:val="Appelnotedebasdep"/>
        </w:rPr>
        <w:footnoteRef/>
      </w:r>
      <w:r>
        <w:t xml:space="preserve"> </w:t>
      </w:r>
      <w:r>
        <w:rPr>
          <w:i/>
          <w:sz w:val="18"/>
          <w:szCs w:val="18"/>
        </w:rPr>
        <w:t>(</w:t>
      </w:r>
      <w:r>
        <w:rPr>
          <w:i/>
          <w:sz w:val="18"/>
        </w:rPr>
        <w:t>signature et cachet commercial du titulaire avec mention des nom et qualité du signataire)</w:t>
      </w:r>
    </w:p>
  </w:footnote>
  <w:footnote w:id="2">
    <w:p w14:paraId="1DD5649B" w14:textId="77777777" w:rsidR="003E44EA" w:rsidRPr="00E37210" w:rsidRDefault="003E44EA" w:rsidP="00E37210">
      <w:pPr>
        <w:pStyle w:val="Notedebasdepage"/>
        <w:rPr>
          <w:i/>
        </w:rPr>
      </w:pPr>
      <w:r>
        <w:rPr>
          <w:rStyle w:val="Appelnotedebasdep"/>
        </w:rPr>
        <w:footnoteRef/>
      </w:r>
      <w:r>
        <w:t xml:space="preserve">  </w:t>
      </w:r>
      <w:r w:rsidRPr="00E37210">
        <w:rPr>
          <w:i/>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E6695" w14:textId="77777777" w:rsidR="003E44EA" w:rsidRDefault="003E44EA" w:rsidP="00D642F3">
    <w:pPr>
      <w:pStyle w:val="En-tte"/>
      <w:tabs>
        <w:tab w:val="clear" w:pos="4536"/>
        <w:tab w:val="clear" w:pos="9072"/>
        <w:tab w:val="left" w:pos="542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371DD"/>
    <w:multiLevelType w:val="hybridMultilevel"/>
    <w:tmpl w:val="0A8CF1EA"/>
    <w:lvl w:ilvl="0" w:tplc="418E4608">
      <w:start w:val="1"/>
      <w:numFmt w:val="bullet"/>
      <w:lvlText w:val="."/>
      <w:lvlJc w:val="left"/>
      <w:pPr>
        <w:ind w:left="-432" w:hanging="360"/>
      </w:pPr>
      <w:rPr>
        <w:rFonts w:ascii="Courier New" w:hAnsi="Courier New" w:hint="default"/>
      </w:rPr>
    </w:lvl>
    <w:lvl w:ilvl="1" w:tplc="418E4608">
      <w:start w:val="1"/>
      <w:numFmt w:val="bullet"/>
      <w:lvlText w:val="."/>
      <w:lvlJc w:val="left"/>
      <w:pPr>
        <w:ind w:left="288" w:hanging="360"/>
      </w:pPr>
      <w:rPr>
        <w:rFonts w:ascii="Courier New" w:hAnsi="Courier New" w:hint="default"/>
      </w:rPr>
    </w:lvl>
    <w:lvl w:ilvl="2" w:tplc="040C0005" w:tentative="1">
      <w:start w:val="1"/>
      <w:numFmt w:val="bullet"/>
      <w:lvlText w:val=""/>
      <w:lvlJc w:val="left"/>
      <w:pPr>
        <w:ind w:left="1008" w:hanging="360"/>
      </w:pPr>
      <w:rPr>
        <w:rFonts w:ascii="Wingdings" w:hAnsi="Wingdings" w:hint="default"/>
      </w:rPr>
    </w:lvl>
    <w:lvl w:ilvl="3" w:tplc="040C0001" w:tentative="1">
      <w:start w:val="1"/>
      <w:numFmt w:val="bullet"/>
      <w:lvlText w:val=""/>
      <w:lvlJc w:val="left"/>
      <w:pPr>
        <w:ind w:left="1728" w:hanging="360"/>
      </w:pPr>
      <w:rPr>
        <w:rFonts w:ascii="Symbol" w:hAnsi="Symbol" w:hint="default"/>
      </w:rPr>
    </w:lvl>
    <w:lvl w:ilvl="4" w:tplc="040C0003" w:tentative="1">
      <w:start w:val="1"/>
      <w:numFmt w:val="bullet"/>
      <w:lvlText w:val="o"/>
      <w:lvlJc w:val="left"/>
      <w:pPr>
        <w:ind w:left="2448" w:hanging="360"/>
      </w:pPr>
      <w:rPr>
        <w:rFonts w:ascii="Courier New" w:hAnsi="Courier New" w:cs="Courier New" w:hint="default"/>
      </w:rPr>
    </w:lvl>
    <w:lvl w:ilvl="5" w:tplc="040C0005" w:tentative="1">
      <w:start w:val="1"/>
      <w:numFmt w:val="bullet"/>
      <w:lvlText w:val=""/>
      <w:lvlJc w:val="left"/>
      <w:pPr>
        <w:ind w:left="3168" w:hanging="360"/>
      </w:pPr>
      <w:rPr>
        <w:rFonts w:ascii="Wingdings" w:hAnsi="Wingdings" w:hint="default"/>
      </w:rPr>
    </w:lvl>
    <w:lvl w:ilvl="6" w:tplc="040C0001" w:tentative="1">
      <w:start w:val="1"/>
      <w:numFmt w:val="bullet"/>
      <w:lvlText w:val=""/>
      <w:lvlJc w:val="left"/>
      <w:pPr>
        <w:ind w:left="3888" w:hanging="360"/>
      </w:pPr>
      <w:rPr>
        <w:rFonts w:ascii="Symbol" w:hAnsi="Symbol" w:hint="default"/>
      </w:rPr>
    </w:lvl>
    <w:lvl w:ilvl="7" w:tplc="040C0003" w:tentative="1">
      <w:start w:val="1"/>
      <w:numFmt w:val="bullet"/>
      <w:lvlText w:val="o"/>
      <w:lvlJc w:val="left"/>
      <w:pPr>
        <w:ind w:left="4608" w:hanging="360"/>
      </w:pPr>
      <w:rPr>
        <w:rFonts w:ascii="Courier New" w:hAnsi="Courier New" w:cs="Courier New" w:hint="default"/>
      </w:rPr>
    </w:lvl>
    <w:lvl w:ilvl="8" w:tplc="040C0005" w:tentative="1">
      <w:start w:val="1"/>
      <w:numFmt w:val="bullet"/>
      <w:lvlText w:val=""/>
      <w:lvlJc w:val="left"/>
      <w:pPr>
        <w:ind w:left="5328" w:hanging="360"/>
      </w:pPr>
      <w:rPr>
        <w:rFonts w:ascii="Wingdings" w:hAnsi="Wingdings" w:hint="default"/>
      </w:rPr>
    </w:lvl>
  </w:abstractNum>
  <w:abstractNum w:abstractNumId="1" w15:restartNumberingAfterBreak="0">
    <w:nsid w:val="085432BC"/>
    <w:multiLevelType w:val="hybridMultilevel"/>
    <w:tmpl w:val="1BDC18F4"/>
    <w:lvl w:ilvl="0" w:tplc="0B786814">
      <w:start w:val="1"/>
      <w:numFmt w:val="decimal"/>
      <w:lvlText w:val="%1."/>
      <w:lvlJc w:val="left"/>
      <w:pPr>
        <w:ind w:left="720" w:hanging="360"/>
      </w:pPr>
      <w:rPr>
        <w:color w:val="auto"/>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F13FD0"/>
    <w:multiLevelType w:val="hybridMultilevel"/>
    <w:tmpl w:val="79EE387E"/>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BCF3476"/>
    <w:multiLevelType w:val="hybridMultilevel"/>
    <w:tmpl w:val="2544EF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E0E636A"/>
    <w:multiLevelType w:val="hybridMultilevel"/>
    <w:tmpl w:val="3790FA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01E746B"/>
    <w:multiLevelType w:val="hybridMultilevel"/>
    <w:tmpl w:val="EA1A9D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7" w15:restartNumberingAfterBreak="0">
    <w:nsid w:val="110406F7"/>
    <w:multiLevelType w:val="hybridMultilevel"/>
    <w:tmpl w:val="EA568E78"/>
    <w:lvl w:ilvl="0" w:tplc="E64A51CE">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9" w15:restartNumberingAfterBreak="0">
    <w:nsid w:val="11D13E6F"/>
    <w:multiLevelType w:val="hybridMultilevel"/>
    <w:tmpl w:val="EC8C7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5254BC"/>
    <w:multiLevelType w:val="hybridMultilevel"/>
    <w:tmpl w:val="121AEE9A"/>
    <w:lvl w:ilvl="0" w:tplc="EF923910">
      <w:start w:val="1"/>
      <w:numFmt w:val="bullet"/>
      <w:lvlText w:val=""/>
      <w:lvlJc w:val="left"/>
      <w:pPr>
        <w:tabs>
          <w:tab w:val="num" w:pos="2340"/>
        </w:tabs>
        <w:ind w:left="234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030AF"/>
    <w:multiLevelType w:val="hybridMultilevel"/>
    <w:tmpl w:val="AC8293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7D16618"/>
    <w:multiLevelType w:val="hybridMultilevel"/>
    <w:tmpl w:val="F8CC61A8"/>
    <w:lvl w:ilvl="0" w:tplc="1FCC37B2">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036530"/>
    <w:multiLevelType w:val="hybridMultilevel"/>
    <w:tmpl w:val="7D5EFD34"/>
    <w:lvl w:ilvl="0" w:tplc="040C000F">
      <w:start w:val="1"/>
      <w:numFmt w:val="decimal"/>
      <w:lvlText w:val="%1."/>
      <w:lvlJc w:val="left"/>
      <w:pPr>
        <w:ind w:left="36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CDD6EC0"/>
    <w:multiLevelType w:val="hybridMultilevel"/>
    <w:tmpl w:val="1D966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F04F56"/>
    <w:multiLevelType w:val="hybridMultilevel"/>
    <w:tmpl w:val="A6EAD9B4"/>
    <w:lvl w:ilvl="0" w:tplc="040C0019">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5E662C"/>
    <w:multiLevelType w:val="hybridMultilevel"/>
    <w:tmpl w:val="562076A4"/>
    <w:lvl w:ilvl="0" w:tplc="0B786814">
      <w:start w:val="1"/>
      <w:numFmt w:val="decimal"/>
      <w:lvlText w:val="%1."/>
      <w:lvlJc w:val="left"/>
      <w:pPr>
        <w:ind w:left="720" w:hanging="360"/>
      </w:pPr>
      <w:rPr>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905972"/>
    <w:multiLevelType w:val="multilevel"/>
    <w:tmpl w:val="52FE4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856321C"/>
    <w:multiLevelType w:val="hybridMultilevel"/>
    <w:tmpl w:val="2F88F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cs="Times New Roman"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cs="Times New Roman"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cs="Times New Roman" w:hint="default"/>
      </w:rPr>
    </w:lvl>
    <w:lvl w:ilvl="8" w:tplc="353A424E">
      <w:start w:val="1"/>
      <w:numFmt w:val="bullet"/>
      <w:lvlText w:val=""/>
      <w:lvlJc w:val="left"/>
      <w:pPr>
        <w:ind w:left="6480" w:hanging="360"/>
      </w:pPr>
      <w:rPr>
        <w:rFonts w:ascii="Wingdings" w:hAnsi="Wingdings" w:hint="default"/>
      </w:rPr>
    </w:lvl>
  </w:abstractNum>
  <w:abstractNum w:abstractNumId="20" w15:restartNumberingAfterBreak="0">
    <w:nsid w:val="2CC37E89"/>
    <w:multiLevelType w:val="hybridMultilevel"/>
    <w:tmpl w:val="42BA4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D085558"/>
    <w:multiLevelType w:val="hybridMultilevel"/>
    <w:tmpl w:val="BE8822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E73231C"/>
    <w:multiLevelType w:val="hybridMultilevel"/>
    <w:tmpl w:val="CBA88C5C"/>
    <w:lvl w:ilvl="0" w:tplc="040C000F">
      <w:start w:val="1"/>
      <w:numFmt w:val="decimal"/>
      <w:lvlText w:val="%1."/>
      <w:lvlJc w:val="left"/>
      <w:pPr>
        <w:ind w:left="-432" w:hanging="360"/>
      </w:pPr>
      <w:rPr>
        <w:rFonts w:hint="default"/>
      </w:rPr>
    </w:lvl>
    <w:lvl w:ilvl="1" w:tplc="040C0003">
      <w:start w:val="1"/>
      <w:numFmt w:val="bullet"/>
      <w:lvlText w:val="o"/>
      <w:lvlJc w:val="left"/>
      <w:pPr>
        <w:ind w:left="288" w:hanging="360"/>
      </w:pPr>
      <w:rPr>
        <w:rFonts w:ascii="Courier New" w:hAnsi="Courier New" w:cs="Courier New" w:hint="default"/>
      </w:rPr>
    </w:lvl>
    <w:lvl w:ilvl="2" w:tplc="040C0005">
      <w:start w:val="1"/>
      <w:numFmt w:val="bullet"/>
      <w:lvlText w:val=""/>
      <w:lvlJc w:val="left"/>
      <w:pPr>
        <w:ind w:left="1008" w:hanging="360"/>
      </w:pPr>
      <w:rPr>
        <w:rFonts w:ascii="Wingdings" w:hAnsi="Wingdings" w:hint="default"/>
      </w:rPr>
    </w:lvl>
    <w:lvl w:ilvl="3" w:tplc="040C0001" w:tentative="1">
      <w:start w:val="1"/>
      <w:numFmt w:val="bullet"/>
      <w:lvlText w:val=""/>
      <w:lvlJc w:val="left"/>
      <w:pPr>
        <w:ind w:left="1728" w:hanging="360"/>
      </w:pPr>
      <w:rPr>
        <w:rFonts w:ascii="Symbol" w:hAnsi="Symbol" w:hint="default"/>
      </w:rPr>
    </w:lvl>
    <w:lvl w:ilvl="4" w:tplc="040C0003" w:tentative="1">
      <w:start w:val="1"/>
      <w:numFmt w:val="bullet"/>
      <w:lvlText w:val="o"/>
      <w:lvlJc w:val="left"/>
      <w:pPr>
        <w:ind w:left="2448" w:hanging="360"/>
      </w:pPr>
      <w:rPr>
        <w:rFonts w:ascii="Courier New" w:hAnsi="Courier New" w:cs="Courier New" w:hint="default"/>
      </w:rPr>
    </w:lvl>
    <w:lvl w:ilvl="5" w:tplc="040C0005" w:tentative="1">
      <w:start w:val="1"/>
      <w:numFmt w:val="bullet"/>
      <w:lvlText w:val=""/>
      <w:lvlJc w:val="left"/>
      <w:pPr>
        <w:ind w:left="3168" w:hanging="360"/>
      </w:pPr>
      <w:rPr>
        <w:rFonts w:ascii="Wingdings" w:hAnsi="Wingdings" w:hint="default"/>
      </w:rPr>
    </w:lvl>
    <w:lvl w:ilvl="6" w:tplc="040C0001" w:tentative="1">
      <w:start w:val="1"/>
      <w:numFmt w:val="bullet"/>
      <w:lvlText w:val=""/>
      <w:lvlJc w:val="left"/>
      <w:pPr>
        <w:ind w:left="3888" w:hanging="360"/>
      </w:pPr>
      <w:rPr>
        <w:rFonts w:ascii="Symbol" w:hAnsi="Symbol" w:hint="default"/>
      </w:rPr>
    </w:lvl>
    <w:lvl w:ilvl="7" w:tplc="040C0003" w:tentative="1">
      <w:start w:val="1"/>
      <w:numFmt w:val="bullet"/>
      <w:lvlText w:val="o"/>
      <w:lvlJc w:val="left"/>
      <w:pPr>
        <w:ind w:left="4608" w:hanging="360"/>
      </w:pPr>
      <w:rPr>
        <w:rFonts w:ascii="Courier New" w:hAnsi="Courier New" w:cs="Courier New" w:hint="default"/>
      </w:rPr>
    </w:lvl>
    <w:lvl w:ilvl="8" w:tplc="040C0005" w:tentative="1">
      <w:start w:val="1"/>
      <w:numFmt w:val="bullet"/>
      <w:lvlText w:val=""/>
      <w:lvlJc w:val="left"/>
      <w:pPr>
        <w:ind w:left="5328" w:hanging="360"/>
      </w:pPr>
      <w:rPr>
        <w:rFonts w:ascii="Wingdings" w:hAnsi="Wingdings" w:hint="default"/>
      </w:rPr>
    </w:lvl>
  </w:abstractNum>
  <w:abstractNum w:abstractNumId="23" w15:restartNumberingAfterBreak="0">
    <w:nsid w:val="34513CE4"/>
    <w:multiLevelType w:val="hybridMultilevel"/>
    <w:tmpl w:val="2C3093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72379BF"/>
    <w:multiLevelType w:val="hybridMultilevel"/>
    <w:tmpl w:val="F39AF26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A226485"/>
    <w:multiLevelType w:val="multilevel"/>
    <w:tmpl w:val="27345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C13427"/>
    <w:multiLevelType w:val="hybridMultilevel"/>
    <w:tmpl w:val="FD822466"/>
    <w:lvl w:ilvl="0" w:tplc="31CEF122">
      <w:numFmt w:val="bullet"/>
      <w:lvlText w:val="-"/>
      <w:lvlJc w:val="left"/>
      <w:pPr>
        <w:ind w:left="836" w:hanging="360"/>
      </w:pPr>
      <w:rPr>
        <w:rFonts w:ascii="Times" w:eastAsia="Times New Roman" w:hAnsi="Times"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27" w15:restartNumberingAfterBreak="0">
    <w:nsid w:val="3ED95818"/>
    <w:multiLevelType w:val="hybridMultilevel"/>
    <w:tmpl w:val="A9B88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9E4807"/>
    <w:multiLevelType w:val="multilevel"/>
    <w:tmpl w:val="536A9238"/>
    <w:styleLink w:val="ModleTitre"/>
    <w:lvl w:ilvl="0">
      <w:start w:val="1"/>
      <w:numFmt w:val="decimal"/>
      <w:lvlText w:val="%1."/>
      <w:lvlJc w:val="left"/>
      <w:pPr>
        <w:ind w:left="360" w:hanging="360"/>
      </w:pPr>
      <w:rPr>
        <w:b/>
        <w:color w:val="00A6A3"/>
      </w:rPr>
    </w:lvl>
    <w:lvl w:ilvl="1">
      <w:start w:val="1"/>
      <w:numFmt w:val="decimal"/>
      <w:lvlText w:val="%1.%2."/>
      <w:lvlJc w:val="left"/>
      <w:pPr>
        <w:ind w:left="792" w:hanging="432"/>
      </w:pPr>
      <w:rPr>
        <w:b/>
        <w:color w:val="00A6A3"/>
      </w:rPr>
    </w:lvl>
    <w:lvl w:ilvl="2">
      <w:start w:val="1"/>
      <w:numFmt w:val="decimal"/>
      <w:lvlText w:val="%1.%2.%3."/>
      <w:lvlJc w:val="left"/>
      <w:pPr>
        <w:ind w:left="1224" w:hanging="504"/>
      </w:pPr>
      <w:rPr>
        <w:b/>
        <w:color w:val="00A6A3"/>
      </w:rPr>
    </w:lvl>
    <w:lvl w:ilvl="3">
      <w:start w:val="1"/>
      <w:numFmt w:val="decimal"/>
      <w:lvlText w:val="%1.%2.%3.%4."/>
      <w:lvlJc w:val="left"/>
      <w:pPr>
        <w:ind w:left="1728" w:hanging="648"/>
      </w:pPr>
      <w:rPr>
        <w:b/>
        <w:color w:val="00A6A3"/>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6E921F0"/>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C46600B"/>
    <w:multiLevelType w:val="hybridMultilevel"/>
    <w:tmpl w:val="C492BE6E"/>
    <w:lvl w:ilvl="0" w:tplc="EF923910">
      <w:start w:val="1"/>
      <w:numFmt w:val="bullet"/>
      <w:lvlText w:val=""/>
      <w:lvlJc w:val="left"/>
      <w:pPr>
        <w:ind w:left="720" w:hanging="360"/>
      </w:pPr>
      <w:rPr>
        <w:rFonts w:ascii="Symbol" w:hAnsi="Symbo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CA35E9F"/>
    <w:multiLevelType w:val="hybridMultilevel"/>
    <w:tmpl w:val="AD4E1FD6"/>
    <w:lvl w:ilvl="0" w:tplc="EF923910">
      <w:start w:val="1"/>
      <w:numFmt w:val="bullet"/>
      <w:lvlText w:val=""/>
      <w:lvlJc w:val="left"/>
      <w:pPr>
        <w:ind w:left="720" w:hanging="360"/>
      </w:pPr>
      <w:rPr>
        <w:rFonts w:ascii="Symbol" w:hAnsi="Symbo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08543EC"/>
    <w:multiLevelType w:val="hybridMultilevel"/>
    <w:tmpl w:val="D116EC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72B6698"/>
    <w:multiLevelType w:val="multilevel"/>
    <w:tmpl w:val="50903C80"/>
    <w:lvl w:ilvl="0">
      <w:numFmt w:val="bullet"/>
      <w:lvlText w:val="-"/>
      <w:lvlJc w:val="left"/>
      <w:pPr>
        <w:ind w:left="720" w:hanging="360"/>
      </w:pPr>
      <w:rPr>
        <w:rFonts w:ascii="Calibri" w:eastAsiaTheme="minorHAnsi"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99617EB"/>
    <w:multiLevelType w:val="hybridMultilevel"/>
    <w:tmpl w:val="30D022E4"/>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C963583"/>
    <w:multiLevelType w:val="hybridMultilevel"/>
    <w:tmpl w:val="5C82464A"/>
    <w:lvl w:ilvl="0" w:tplc="3F68C75C">
      <w:start w:val="1"/>
      <w:numFmt w:val="upperRoman"/>
      <w:lvlText w:val="%1-"/>
      <w:lvlJc w:val="left"/>
      <w:pPr>
        <w:ind w:left="720" w:hanging="360"/>
      </w:pPr>
      <w:rPr>
        <w:rFonts w:ascii="Calibri" w:hAnsi="Calibri" w:hint="default"/>
      </w:rPr>
    </w:lvl>
    <w:lvl w:ilvl="1" w:tplc="040C0019">
      <w:start w:val="1"/>
      <w:numFmt w:val="lowerLetter"/>
      <w:lvlText w:val="%2."/>
      <w:lvlJc w:val="left"/>
      <w:pPr>
        <w:ind w:left="1440" w:hanging="360"/>
      </w:pPr>
    </w:lvl>
    <w:lvl w:ilvl="2" w:tplc="040C0005">
      <w:start w:val="1"/>
      <w:numFmt w:val="bullet"/>
      <w:lvlText w:val=""/>
      <w:lvlJc w:val="left"/>
      <w:pPr>
        <w:ind w:left="2160" w:hanging="180"/>
      </w:pPr>
      <w:rPr>
        <w:rFonts w:ascii="Wingdings" w:hAnsi="Wingding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DA143E9"/>
    <w:multiLevelType w:val="hybridMultilevel"/>
    <w:tmpl w:val="C15EC5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02070CB"/>
    <w:multiLevelType w:val="hybridMultilevel"/>
    <w:tmpl w:val="B3B6E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09C7B2D"/>
    <w:multiLevelType w:val="hybridMultilevel"/>
    <w:tmpl w:val="87506CC4"/>
    <w:lvl w:ilvl="0" w:tplc="3F68C75C">
      <w:start w:val="1"/>
      <w:numFmt w:val="upperRoman"/>
      <w:lvlText w:val="%1-"/>
      <w:lvlJc w:val="left"/>
      <w:pPr>
        <w:ind w:left="720" w:hanging="360"/>
      </w:pPr>
      <w:rPr>
        <w:rFonts w:ascii="Calibri" w:hAnsi="Calibri" w:hint="default"/>
      </w:r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5F47C90"/>
    <w:multiLevelType w:val="hybridMultilevel"/>
    <w:tmpl w:val="05281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395EDA"/>
    <w:multiLevelType w:val="hybridMultilevel"/>
    <w:tmpl w:val="3138C1E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2" w15:restartNumberingAfterBreak="0">
    <w:nsid w:val="6A477ACD"/>
    <w:multiLevelType w:val="hybridMultilevel"/>
    <w:tmpl w:val="BDA4E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B804F2B"/>
    <w:multiLevelType w:val="hybridMultilevel"/>
    <w:tmpl w:val="D98ED0CE"/>
    <w:lvl w:ilvl="0" w:tplc="418E4608">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F3563F"/>
    <w:multiLevelType w:val="hybridMultilevel"/>
    <w:tmpl w:val="4D729982"/>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3F716F4"/>
    <w:multiLevelType w:val="hybridMultilevel"/>
    <w:tmpl w:val="FAF40EF0"/>
    <w:lvl w:ilvl="0" w:tplc="B6C2B728">
      <w:start w:val="3"/>
      <w:numFmt w:val="bullet"/>
      <w:lvlText w:val="-"/>
      <w:lvlJc w:val="left"/>
      <w:pPr>
        <w:tabs>
          <w:tab w:val="num" w:pos="720"/>
        </w:tabs>
        <w:ind w:left="720" w:hanging="360"/>
      </w:pPr>
      <w:rPr>
        <w:rFonts w:ascii="Times New Roman" w:eastAsia="Times New Roman" w:hAnsi="Times New Roman" w:cs="Times New Roman" w:hint="default"/>
      </w:rPr>
    </w:lvl>
    <w:lvl w:ilvl="1" w:tplc="B046E45E">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802881"/>
    <w:multiLevelType w:val="hybridMultilevel"/>
    <w:tmpl w:val="4A4EF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89953D0"/>
    <w:multiLevelType w:val="hybridMultilevel"/>
    <w:tmpl w:val="3C1C6754"/>
    <w:lvl w:ilvl="0" w:tplc="040C0019">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9EA622F"/>
    <w:multiLevelType w:val="hybridMultilevel"/>
    <w:tmpl w:val="ED208D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1C46F5"/>
    <w:multiLevelType w:val="hybridMultilevel"/>
    <w:tmpl w:val="4F26B2A4"/>
    <w:lvl w:ilvl="0" w:tplc="418E4608">
      <w:start w:val="1"/>
      <w:numFmt w:val="bullet"/>
      <w:lvlText w:val="."/>
      <w:lvlJc w:val="left"/>
      <w:pPr>
        <w:ind w:left="720" w:hanging="360"/>
      </w:pPr>
      <w:rPr>
        <w:rFonts w:ascii="Courier New" w:hAnsi="Courier Ne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7B151A01"/>
    <w:multiLevelType w:val="hybridMultilevel"/>
    <w:tmpl w:val="9530F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E6373C9"/>
    <w:multiLevelType w:val="hybridMultilevel"/>
    <w:tmpl w:val="66400F4E"/>
    <w:lvl w:ilvl="0" w:tplc="EF923910">
      <w:start w:val="1"/>
      <w:numFmt w:val="bullet"/>
      <w:lvlText w:val=""/>
      <w:lvlJc w:val="left"/>
      <w:pPr>
        <w:ind w:left="720" w:hanging="360"/>
      </w:pPr>
      <w:rPr>
        <w:rFonts w:ascii="Symbol" w:hAnsi="Symbo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5"/>
  </w:num>
  <w:num w:numId="2">
    <w:abstractNumId w:val="10"/>
  </w:num>
  <w:num w:numId="3">
    <w:abstractNumId w:val="12"/>
  </w:num>
  <w:num w:numId="4">
    <w:abstractNumId w:val="46"/>
  </w:num>
  <w:num w:numId="5">
    <w:abstractNumId w:val="48"/>
  </w:num>
  <w:num w:numId="6">
    <w:abstractNumId w:val="50"/>
  </w:num>
  <w:num w:numId="7">
    <w:abstractNumId w:val="14"/>
  </w:num>
  <w:num w:numId="8">
    <w:abstractNumId w:val="41"/>
  </w:num>
  <w:num w:numId="9">
    <w:abstractNumId w:val="6"/>
  </w:num>
  <w:num w:numId="10">
    <w:abstractNumId w:val="9"/>
  </w:num>
  <w:num w:numId="11">
    <w:abstractNumId w:val="27"/>
  </w:num>
  <w:num w:numId="12">
    <w:abstractNumId w:val="25"/>
  </w:num>
  <w:num w:numId="13">
    <w:abstractNumId w:val="26"/>
  </w:num>
  <w:num w:numId="14">
    <w:abstractNumId w:val="51"/>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1"/>
  </w:num>
  <w:num w:numId="31">
    <w:abstractNumId w:val="15"/>
  </w:num>
  <w:num w:numId="32">
    <w:abstractNumId w:val="47"/>
  </w:num>
  <w:num w:numId="33">
    <w:abstractNumId w:val="34"/>
  </w:num>
  <w:num w:numId="34">
    <w:abstractNumId w:val="44"/>
  </w:num>
  <w:num w:numId="35">
    <w:abstractNumId w:val="30"/>
  </w:num>
  <w:num w:numId="36">
    <w:abstractNumId w:val="22"/>
  </w:num>
  <w:num w:numId="37">
    <w:abstractNumId w:val="3"/>
  </w:num>
  <w:num w:numId="38">
    <w:abstractNumId w:val="0"/>
  </w:num>
  <w:num w:numId="39">
    <w:abstractNumId w:val="2"/>
  </w:num>
  <w:num w:numId="40">
    <w:abstractNumId w:val="28"/>
  </w:num>
  <w:num w:numId="41">
    <w:abstractNumId w:val="28"/>
    <w:lvlOverride w:ilvl="0">
      <w:startOverride w:val="1"/>
      <w:lvl w:ilvl="0">
        <w:start w:val="1"/>
        <w:numFmt w:val="decimal"/>
        <w:lvlText w:val=""/>
        <w:lvlJc w:val="left"/>
      </w:lvl>
    </w:lvlOverride>
    <w:lvlOverride w:ilvl="1">
      <w:startOverride w:val="1"/>
      <w:lvl w:ilvl="1">
        <w:start w:val="1"/>
        <w:numFmt w:val="decimal"/>
        <w:lvlText w:val="%1.%2."/>
        <w:lvlJc w:val="left"/>
        <w:pPr>
          <w:ind w:left="792" w:hanging="432"/>
        </w:pPr>
        <w:rPr>
          <w:b w:val="0"/>
          <w:color w:val="00A6A3"/>
        </w:rPr>
      </w:lvl>
    </w:lvlOverride>
    <w:lvlOverride w:ilvl="2">
      <w:startOverride w:val="1"/>
      <w:lvl w:ilvl="2">
        <w:start w:val="1"/>
        <w:numFmt w:val="decimal"/>
        <w:lvlText w:val="%1.%2.%3."/>
        <w:lvlJc w:val="left"/>
        <w:pPr>
          <w:ind w:left="1224" w:hanging="504"/>
        </w:pPr>
        <w:rPr>
          <w:b w:val="0"/>
          <w:color w:val="00A6A3"/>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2">
    <w:abstractNumId w:val="3"/>
  </w:num>
  <w:num w:numId="43">
    <w:abstractNumId w:val="19"/>
  </w:num>
  <w:num w:numId="44">
    <w:abstractNumId w:val="8"/>
  </w:num>
  <w:num w:numId="45">
    <w:abstractNumId w:val="5"/>
  </w:num>
  <w:num w:numId="46">
    <w:abstractNumId w:val="29"/>
  </w:num>
  <w:num w:numId="47">
    <w:abstractNumId w:val="28"/>
    <w:lvlOverride w:ilvl="1">
      <w:lvl w:ilvl="1">
        <w:start w:val="1"/>
        <w:numFmt w:val="decimal"/>
        <w:lvlText w:val="%1.%2."/>
        <w:lvlJc w:val="left"/>
        <w:pPr>
          <w:ind w:left="432" w:hanging="432"/>
        </w:pPr>
        <w:rPr>
          <w:rFonts w:hint="default"/>
          <w:b w:val="0"/>
          <w:color w:val="00A6A3"/>
        </w:rPr>
      </w:lvl>
    </w:lvlOverride>
    <w:lvlOverride w:ilvl="2">
      <w:lvl w:ilvl="2">
        <w:start w:val="1"/>
        <w:numFmt w:val="decimal"/>
        <w:lvlText w:val="%1.%2.%3."/>
        <w:lvlJc w:val="left"/>
        <w:pPr>
          <w:ind w:left="1224" w:hanging="504"/>
        </w:pPr>
        <w:rPr>
          <w:rFonts w:hint="default"/>
          <w:b w:val="0"/>
          <w:color w:val="00A6A3"/>
        </w:rPr>
      </w:lvl>
    </w:lvlOverride>
  </w:num>
  <w:num w:numId="48">
    <w:abstractNumId w:val="19"/>
  </w:num>
  <w:num w:numId="49">
    <w:abstractNumId w:val="5"/>
  </w:num>
  <w:num w:numId="50">
    <w:abstractNumId w:val="29"/>
  </w:num>
  <w:num w:numId="51">
    <w:abstractNumId w:val="8"/>
  </w:num>
  <w:num w:numId="52">
    <w:abstractNumId w:val="24"/>
  </w:num>
  <w:num w:numId="53">
    <w:abstractNumId w:val="13"/>
  </w:num>
  <w:num w:numId="54">
    <w:abstractNumId w:val="11"/>
  </w:num>
  <w:num w:numId="55">
    <w:abstractNumId w:val="33"/>
  </w:num>
  <w:num w:numId="56">
    <w:abstractNumId w:val="21"/>
  </w:num>
  <w:num w:numId="57">
    <w:abstractNumId w:val="49"/>
  </w:num>
  <w:num w:numId="58">
    <w:abstractNumId w:val="20"/>
  </w:num>
  <w:num w:numId="59">
    <w:abstractNumId w:val="4"/>
  </w:num>
  <w:num w:numId="60">
    <w:abstractNumId w:val="38"/>
  </w:num>
  <w:num w:numId="61">
    <w:abstractNumId w:val="39"/>
  </w:num>
  <w:num w:numId="62">
    <w:abstractNumId w:val="36"/>
  </w:num>
  <w:num w:numId="63">
    <w:abstractNumId w:val="35"/>
  </w:num>
  <w:num w:numId="64">
    <w:abstractNumId w:val="42"/>
  </w:num>
  <w:num w:numId="65">
    <w:abstractNumId w:val="37"/>
  </w:num>
  <w:num w:numId="66">
    <w:abstractNumId w:val="43"/>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num>
  <w:num w:numId="69">
    <w:abstractNumId w:val="28"/>
    <w:lvlOverride w:ilvl="1">
      <w:lvl w:ilvl="1">
        <w:start w:val="1"/>
        <w:numFmt w:val="decimal"/>
        <w:lvlText w:val="%1.%2."/>
        <w:lvlJc w:val="left"/>
        <w:pPr>
          <w:ind w:left="432" w:hanging="432"/>
        </w:pPr>
        <w:rPr>
          <w:rFonts w:hint="default"/>
          <w:b w:val="0"/>
          <w:color w:val="00A6A3"/>
        </w:rPr>
      </w:lvl>
    </w:lvlOverride>
    <w:lvlOverride w:ilvl="2">
      <w:lvl w:ilvl="2">
        <w:start w:val="1"/>
        <w:numFmt w:val="decimal"/>
        <w:lvlText w:val="%1.%2.%3."/>
        <w:lvlJc w:val="left"/>
        <w:pPr>
          <w:ind w:left="2064" w:hanging="504"/>
        </w:pPr>
        <w:rPr>
          <w:rFonts w:hint="default"/>
          <w:b w:val="0"/>
          <w:color w:val="00A6A3"/>
        </w:rPr>
      </w:lvl>
    </w:lvlOverride>
  </w:num>
  <w:num w:numId="70">
    <w:abstractNumId w:val="23"/>
  </w:num>
  <w:num w:numId="71">
    <w:abstractNumId w:val="18"/>
  </w:num>
  <w:num w:numId="72">
    <w:abstractNumId w:val="40"/>
  </w:num>
  <w:num w:numId="73">
    <w:abstractNumId w:val="16"/>
  </w:num>
  <w:num w:numId="74">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C5B"/>
    <w:rsid w:val="00001DBA"/>
    <w:rsid w:val="000074D9"/>
    <w:rsid w:val="00007A92"/>
    <w:rsid w:val="000300E1"/>
    <w:rsid w:val="00031923"/>
    <w:rsid w:val="00032E0C"/>
    <w:rsid w:val="0003346C"/>
    <w:rsid w:val="00040C0A"/>
    <w:rsid w:val="00074CB0"/>
    <w:rsid w:val="00082932"/>
    <w:rsid w:val="0009322A"/>
    <w:rsid w:val="00096E84"/>
    <w:rsid w:val="000A175F"/>
    <w:rsid w:val="000A7363"/>
    <w:rsid w:val="000B4D11"/>
    <w:rsid w:val="000C08F5"/>
    <w:rsid w:val="000C5B2B"/>
    <w:rsid w:val="000E0421"/>
    <w:rsid w:val="000F2E98"/>
    <w:rsid w:val="00100E53"/>
    <w:rsid w:val="00102A2C"/>
    <w:rsid w:val="001045C1"/>
    <w:rsid w:val="001050A8"/>
    <w:rsid w:val="0010732C"/>
    <w:rsid w:val="00111393"/>
    <w:rsid w:val="001134A1"/>
    <w:rsid w:val="0012329F"/>
    <w:rsid w:val="00134A5A"/>
    <w:rsid w:val="00137140"/>
    <w:rsid w:val="001434B3"/>
    <w:rsid w:val="00171FED"/>
    <w:rsid w:val="00177F31"/>
    <w:rsid w:val="00183306"/>
    <w:rsid w:val="001966F8"/>
    <w:rsid w:val="0019745F"/>
    <w:rsid w:val="001D4D11"/>
    <w:rsid w:val="001D73E9"/>
    <w:rsid w:val="001D791C"/>
    <w:rsid w:val="001F4B9F"/>
    <w:rsid w:val="001F616D"/>
    <w:rsid w:val="00200761"/>
    <w:rsid w:val="00212EA7"/>
    <w:rsid w:val="002217A4"/>
    <w:rsid w:val="00222362"/>
    <w:rsid w:val="00222DA1"/>
    <w:rsid w:val="00226E3B"/>
    <w:rsid w:val="00237D83"/>
    <w:rsid w:val="00242B74"/>
    <w:rsid w:val="00253856"/>
    <w:rsid w:val="00256376"/>
    <w:rsid w:val="00260443"/>
    <w:rsid w:val="00266ADF"/>
    <w:rsid w:val="002670BE"/>
    <w:rsid w:val="0027465C"/>
    <w:rsid w:val="00274965"/>
    <w:rsid w:val="002761FC"/>
    <w:rsid w:val="0028272C"/>
    <w:rsid w:val="00290F6F"/>
    <w:rsid w:val="00293E44"/>
    <w:rsid w:val="002B3178"/>
    <w:rsid w:val="002C090B"/>
    <w:rsid w:val="002E47F3"/>
    <w:rsid w:val="002E71EC"/>
    <w:rsid w:val="0031258C"/>
    <w:rsid w:val="003130CA"/>
    <w:rsid w:val="00316B22"/>
    <w:rsid w:val="003231FF"/>
    <w:rsid w:val="00323354"/>
    <w:rsid w:val="00351FF8"/>
    <w:rsid w:val="003533EA"/>
    <w:rsid w:val="0037058D"/>
    <w:rsid w:val="0037361E"/>
    <w:rsid w:val="003A2A50"/>
    <w:rsid w:val="003A3D91"/>
    <w:rsid w:val="003A5888"/>
    <w:rsid w:val="003A6402"/>
    <w:rsid w:val="003B0CA4"/>
    <w:rsid w:val="003B43E6"/>
    <w:rsid w:val="003C03AF"/>
    <w:rsid w:val="003C2E90"/>
    <w:rsid w:val="003C5E8E"/>
    <w:rsid w:val="003C6E54"/>
    <w:rsid w:val="003D038F"/>
    <w:rsid w:val="003D472D"/>
    <w:rsid w:val="003E44EA"/>
    <w:rsid w:val="003F4385"/>
    <w:rsid w:val="003F5B27"/>
    <w:rsid w:val="00410701"/>
    <w:rsid w:val="00421858"/>
    <w:rsid w:val="00421A88"/>
    <w:rsid w:val="00421F26"/>
    <w:rsid w:val="00426E8A"/>
    <w:rsid w:val="00427B60"/>
    <w:rsid w:val="00430655"/>
    <w:rsid w:val="0043093B"/>
    <w:rsid w:val="00462D27"/>
    <w:rsid w:val="00477B64"/>
    <w:rsid w:val="004879FA"/>
    <w:rsid w:val="004968F7"/>
    <w:rsid w:val="004A657E"/>
    <w:rsid w:val="004B692F"/>
    <w:rsid w:val="004C2431"/>
    <w:rsid w:val="004E2DEA"/>
    <w:rsid w:val="004E6C6D"/>
    <w:rsid w:val="004F324B"/>
    <w:rsid w:val="004F684A"/>
    <w:rsid w:val="00512C03"/>
    <w:rsid w:val="005144E6"/>
    <w:rsid w:val="00517372"/>
    <w:rsid w:val="00524792"/>
    <w:rsid w:val="00526614"/>
    <w:rsid w:val="005304C9"/>
    <w:rsid w:val="00535101"/>
    <w:rsid w:val="00535AF6"/>
    <w:rsid w:val="00536D06"/>
    <w:rsid w:val="00546128"/>
    <w:rsid w:val="00552878"/>
    <w:rsid w:val="005645CB"/>
    <w:rsid w:val="0056772F"/>
    <w:rsid w:val="00572983"/>
    <w:rsid w:val="005757A5"/>
    <w:rsid w:val="005825DD"/>
    <w:rsid w:val="00586E23"/>
    <w:rsid w:val="0059249B"/>
    <w:rsid w:val="005947FD"/>
    <w:rsid w:val="005A095B"/>
    <w:rsid w:val="005A644C"/>
    <w:rsid w:val="005B5184"/>
    <w:rsid w:val="005B64CE"/>
    <w:rsid w:val="005C2C18"/>
    <w:rsid w:val="005D4468"/>
    <w:rsid w:val="005D77B3"/>
    <w:rsid w:val="005E7AE7"/>
    <w:rsid w:val="005F22FE"/>
    <w:rsid w:val="005F2F68"/>
    <w:rsid w:val="005F45AE"/>
    <w:rsid w:val="005F4668"/>
    <w:rsid w:val="006300F6"/>
    <w:rsid w:val="00632595"/>
    <w:rsid w:val="00636275"/>
    <w:rsid w:val="00641B31"/>
    <w:rsid w:val="00642A6F"/>
    <w:rsid w:val="00670F4A"/>
    <w:rsid w:val="00672562"/>
    <w:rsid w:val="00697A03"/>
    <w:rsid w:val="006A366E"/>
    <w:rsid w:val="006B533C"/>
    <w:rsid w:val="006B58C5"/>
    <w:rsid w:val="006C200E"/>
    <w:rsid w:val="006C2B90"/>
    <w:rsid w:val="006E267D"/>
    <w:rsid w:val="006E359C"/>
    <w:rsid w:val="006E6173"/>
    <w:rsid w:val="006F24FA"/>
    <w:rsid w:val="006F5C38"/>
    <w:rsid w:val="007069A8"/>
    <w:rsid w:val="00710D2F"/>
    <w:rsid w:val="0071257C"/>
    <w:rsid w:val="00713D44"/>
    <w:rsid w:val="00721C2B"/>
    <w:rsid w:val="00725090"/>
    <w:rsid w:val="0074183C"/>
    <w:rsid w:val="00747769"/>
    <w:rsid w:val="00756951"/>
    <w:rsid w:val="007574F4"/>
    <w:rsid w:val="00762CE5"/>
    <w:rsid w:val="0076384B"/>
    <w:rsid w:val="00773FE1"/>
    <w:rsid w:val="0078617B"/>
    <w:rsid w:val="007925AD"/>
    <w:rsid w:val="00793A9E"/>
    <w:rsid w:val="007B3224"/>
    <w:rsid w:val="007B530F"/>
    <w:rsid w:val="007C47E9"/>
    <w:rsid w:val="007E3FB7"/>
    <w:rsid w:val="007E78D1"/>
    <w:rsid w:val="007F5778"/>
    <w:rsid w:val="00826449"/>
    <w:rsid w:val="00826613"/>
    <w:rsid w:val="008566CF"/>
    <w:rsid w:val="00856A68"/>
    <w:rsid w:val="00863379"/>
    <w:rsid w:val="008901BD"/>
    <w:rsid w:val="008944D8"/>
    <w:rsid w:val="008961C4"/>
    <w:rsid w:val="008A54C3"/>
    <w:rsid w:val="008A722F"/>
    <w:rsid w:val="008B0852"/>
    <w:rsid w:val="008B165D"/>
    <w:rsid w:val="008C57B3"/>
    <w:rsid w:val="008D0D5B"/>
    <w:rsid w:val="008D3274"/>
    <w:rsid w:val="008D387C"/>
    <w:rsid w:val="008F4506"/>
    <w:rsid w:val="00911DB8"/>
    <w:rsid w:val="00920637"/>
    <w:rsid w:val="0092283C"/>
    <w:rsid w:val="009300D5"/>
    <w:rsid w:val="00933FED"/>
    <w:rsid w:val="00943F8C"/>
    <w:rsid w:val="00947C2D"/>
    <w:rsid w:val="00953A64"/>
    <w:rsid w:val="00962473"/>
    <w:rsid w:val="00991639"/>
    <w:rsid w:val="00996B37"/>
    <w:rsid w:val="009A291A"/>
    <w:rsid w:val="009A65C4"/>
    <w:rsid w:val="009A7C35"/>
    <w:rsid w:val="009B2354"/>
    <w:rsid w:val="009B33B9"/>
    <w:rsid w:val="009D0938"/>
    <w:rsid w:val="009E6648"/>
    <w:rsid w:val="009E7938"/>
    <w:rsid w:val="009F23A3"/>
    <w:rsid w:val="00A05E28"/>
    <w:rsid w:val="00A07D6B"/>
    <w:rsid w:val="00A1181E"/>
    <w:rsid w:val="00A16B18"/>
    <w:rsid w:val="00A17B67"/>
    <w:rsid w:val="00A233CA"/>
    <w:rsid w:val="00A2526F"/>
    <w:rsid w:val="00A34217"/>
    <w:rsid w:val="00A366C0"/>
    <w:rsid w:val="00A43B48"/>
    <w:rsid w:val="00A50781"/>
    <w:rsid w:val="00A56ED2"/>
    <w:rsid w:val="00A64205"/>
    <w:rsid w:val="00A75E57"/>
    <w:rsid w:val="00A824BC"/>
    <w:rsid w:val="00A8259F"/>
    <w:rsid w:val="00A83C24"/>
    <w:rsid w:val="00A85164"/>
    <w:rsid w:val="00A864CD"/>
    <w:rsid w:val="00A92310"/>
    <w:rsid w:val="00A926FC"/>
    <w:rsid w:val="00A94AB3"/>
    <w:rsid w:val="00A97EDF"/>
    <w:rsid w:val="00AA3FDE"/>
    <w:rsid w:val="00AA78B8"/>
    <w:rsid w:val="00AC54CA"/>
    <w:rsid w:val="00AD41E4"/>
    <w:rsid w:val="00AD7576"/>
    <w:rsid w:val="00AF53B2"/>
    <w:rsid w:val="00AF7ADE"/>
    <w:rsid w:val="00B0155A"/>
    <w:rsid w:val="00B047E6"/>
    <w:rsid w:val="00B06C5B"/>
    <w:rsid w:val="00B25AE1"/>
    <w:rsid w:val="00B3398C"/>
    <w:rsid w:val="00B401AF"/>
    <w:rsid w:val="00B427DF"/>
    <w:rsid w:val="00B60BB7"/>
    <w:rsid w:val="00B649EA"/>
    <w:rsid w:val="00B70E49"/>
    <w:rsid w:val="00B77202"/>
    <w:rsid w:val="00B9129E"/>
    <w:rsid w:val="00B91501"/>
    <w:rsid w:val="00B9295D"/>
    <w:rsid w:val="00B95564"/>
    <w:rsid w:val="00B966D5"/>
    <w:rsid w:val="00BA3D08"/>
    <w:rsid w:val="00BA6ADE"/>
    <w:rsid w:val="00BB4877"/>
    <w:rsid w:val="00BB5C00"/>
    <w:rsid w:val="00BC3220"/>
    <w:rsid w:val="00BD657A"/>
    <w:rsid w:val="00BD6AA9"/>
    <w:rsid w:val="00BE0EAA"/>
    <w:rsid w:val="00BF0619"/>
    <w:rsid w:val="00BF1A68"/>
    <w:rsid w:val="00C05207"/>
    <w:rsid w:val="00C250DE"/>
    <w:rsid w:val="00C27882"/>
    <w:rsid w:val="00C27CC1"/>
    <w:rsid w:val="00C300A6"/>
    <w:rsid w:val="00C34225"/>
    <w:rsid w:val="00C4698F"/>
    <w:rsid w:val="00C649C5"/>
    <w:rsid w:val="00C664E5"/>
    <w:rsid w:val="00C70B52"/>
    <w:rsid w:val="00C858A3"/>
    <w:rsid w:val="00C941E5"/>
    <w:rsid w:val="00C94ED7"/>
    <w:rsid w:val="00CA3235"/>
    <w:rsid w:val="00CA549C"/>
    <w:rsid w:val="00CB06D9"/>
    <w:rsid w:val="00CB348C"/>
    <w:rsid w:val="00CC2E7E"/>
    <w:rsid w:val="00CC44DE"/>
    <w:rsid w:val="00CD4BA7"/>
    <w:rsid w:val="00D018BB"/>
    <w:rsid w:val="00D3528E"/>
    <w:rsid w:val="00D355F1"/>
    <w:rsid w:val="00D43280"/>
    <w:rsid w:val="00D45C2A"/>
    <w:rsid w:val="00D556AC"/>
    <w:rsid w:val="00D642F3"/>
    <w:rsid w:val="00D73B4A"/>
    <w:rsid w:val="00D90940"/>
    <w:rsid w:val="00DA08FD"/>
    <w:rsid w:val="00DB68A2"/>
    <w:rsid w:val="00DB6971"/>
    <w:rsid w:val="00DD1EA2"/>
    <w:rsid w:val="00DF0C0E"/>
    <w:rsid w:val="00E14DDB"/>
    <w:rsid w:val="00E24D4D"/>
    <w:rsid w:val="00E27125"/>
    <w:rsid w:val="00E3456A"/>
    <w:rsid w:val="00E37210"/>
    <w:rsid w:val="00E40A3D"/>
    <w:rsid w:val="00E44548"/>
    <w:rsid w:val="00E52CFA"/>
    <w:rsid w:val="00E557B1"/>
    <w:rsid w:val="00E60967"/>
    <w:rsid w:val="00E61C82"/>
    <w:rsid w:val="00E725A5"/>
    <w:rsid w:val="00E85B3A"/>
    <w:rsid w:val="00E85E74"/>
    <w:rsid w:val="00E92D65"/>
    <w:rsid w:val="00E973D0"/>
    <w:rsid w:val="00EA21B3"/>
    <w:rsid w:val="00EA3D5C"/>
    <w:rsid w:val="00EB3906"/>
    <w:rsid w:val="00EC479A"/>
    <w:rsid w:val="00ED3A90"/>
    <w:rsid w:val="00EF7AE0"/>
    <w:rsid w:val="00F03EE5"/>
    <w:rsid w:val="00F047E3"/>
    <w:rsid w:val="00F11683"/>
    <w:rsid w:val="00F13561"/>
    <w:rsid w:val="00F23885"/>
    <w:rsid w:val="00F259C6"/>
    <w:rsid w:val="00F30566"/>
    <w:rsid w:val="00F317F6"/>
    <w:rsid w:val="00F45D3E"/>
    <w:rsid w:val="00F47816"/>
    <w:rsid w:val="00F67837"/>
    <w:rsid w:val="00F72778"/>
    <w:rsid w:val="00F7293C"/>
    <w:rsid w:val="00F84DE2"/>
    <w:rsid w:val="00F85B11"/>
    <w:rsid w:val="00F87E70"/>
    <w:rsid w:val="00FB0719"/>
    <w:rsid w:val="00FC2542"/>
    <w:rsid w:val="00FD5C0D"/>
    <w:rsid w:val="00FE0BE2"/>
    <w:rsid w:val="00FE10AB"/>
    <w:rsid w:val="00FF5686"/>
    <w:rsid w:val="00FF73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CE21F9"/>
  <w15:docId w15:val="{22CB4728-9762-463E-AF28-7EA154ED8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uiPriority w:val="9"/>
    <w:qFormat/>
    <w:pPr>
      <w:keepNext/>
      <w:spacing w:before="240" w:after="60"/>
      <w:outlineLvl w:val="0"/>
    </w:pPr>
    <w:rPr>
      <w:rFonts w:ascii="Arial" w:hAnsi="Arial" w:cs="Arial"/>
      <w:b/>
      <w:bCs/>
      <w:kern w:val="32"/>
      <w:sz w:val="32"/>
      <w:szCs w:val="32"/>
    </w:rPr>
  </w:style>
  <w:style w:type="paragraph" w:styleId="Titre2">
    <w:name w:val="heading 2"/>
    <w:basedOn w:val="Normal"/>
    <w:next w:val="Normal"/>
    <w:uiPriority w:val="9"/>
    <w:qFormat/>
    <w:pPr>
      <w:keepNext/>
      <w:spacing w:before="240" w:after="60"/>
      <w:outlineLvl w:val="1"/>
    </w:pPr>
    <w:rPr>
      <w:rFonts w:ascii="Arial" w:hAnsi="Arial" w:cs="Arial"/>
      <w:b/>
      <w:bCs/>
      <w:i/>
      <w:iCs/>
      <w:sz w:val="28"/>
      <w:szCs w:val="28"/>
    </w:rPr>
  </w:style>
  <w:style w:type="paragraph" w:styleId="Titre3">
    <w:name w:val="heading 3"/>
    <w:basedOn w:val="Normal"/>
    <w:next w:val="Normal"/>
    <w:uiPriority w:val="9"/>
    <w:qFormat/>
    <w:pPr>
      <w:keepNext/>
      <w:spacing w:before="240" w:after="60"/>
      <w:outlineLvl w:val="2"/>
    </w:pPr>
    <w:rPr>
      <w:rFonts w:ascii="Arial" w:hAnsi="Arial" w:cs="Arial"/>
      <w:b/>
      <w:bCs/>
      <w:sz w:val="26"/>
      <w:szCs w:val="26"/>
    </w:rPr>
  </w:style>
  <w:style w:type="paragraph" w:styleId="Titre4">
    <w:name w:val="heading 4"/>
    <w:basedOn w:val="Normal"/>
    <w:next w:val="Normal"/>
    <w:uiPriority w:val="9"/>
    <w:qFormat/>
    <w:pPr>
      <w:keepNext/>
      <w:widowControl w:val="0"/>
      <w:autoSpaceDE w:val="0"/>
      <w:autoSpaceDN w:val="0"/>
      <w:adjustRightInd w:val="0"/>
      <w:spacing w:before="14" w:line="240" w:lineRule="exact"/>
      <w:jc w:val="center"/>
      <w:outlineLvl w:val="3"/>
    </w:pPr>
    <w:rPr>
      <w:rFonts w:ascii="Arial" w:hAnsi="Arial" w:cs="Arial"/>
      <w:bCs/>
      <w:u w:val="single"/>
    </w:rPr>
  </w:style>
  <w:style w:type="paragraph" w:styleId="Titre6">
    <w:name w:val="heading 6"/>
    <w:basedOn w:val="Normal"/>
    <w:next w:val="Normal"/>
    <w:qFormat/>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eastAsia="en-US"/>
    </w:rPr>
  </w:style>
  <w:style w:type="paragraph" w:styleId="TM2">
    <w:name w:val="toc 2"/>
    <w:basedOn w:val="Normal"/>
    <w:next w:val="Normal"/>
    <w:autoRedefine/>
    <w:uiPriority w:val="39"/>
    <w:rsid w:val="0019745F"/>
    <w:pPr>
      <w:tabs>
        <w:tab w:val="right" w:leader="dot" w:pos="9050"/>
      </w:tabs>
    </w:pPr>
  </w:style>
  <w:style w:type="character" w:styleId="Lienhypertexte">
    <w:name w:val="Hyperlink"/>
    <w:uiPriority w:val="99"/>
    <w:rPr>
      <w:color w:val="0000FF"/>
      <w:u w:val="single"/>
    </w:rPr>
  </w:style>
  <w:style w:type="paragraph" w:styleId="Retraitcorpsdetexte">
    <w:name w:val="Body Text Indent"/>
    <w:basedOn w:val="Normal"/>
    <w:pPr>
      <w:ind w:left="4962"/>
      <w:jc w:val="both"/>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pPr>
      <w:spacing w:after="120"/>
    </w:pPr>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pPr>
      <w:spacing w:after="120"/>
    </w:pPr>
  </w:style>
  <w:style w:type="paragraph" w:styleId="Corpsdetexte2">
    <w:name w:val="Body Text 2"/>
    <w:basedOn w:val="Normal"/>
    <w:pPr>
      <w:spacing w:after="120" w:line="480" w:lineRule="auto"/>
    </w:pPr>
    <w:rPr>
      <w:sz w:val="20"/>
      <w:szCs w:val="20"/>
    </w:rPr>
  </w:style>
  <w:style w:type="paragraph" w:styleId="Paragraphedeliste">
    <w:name w:val="List Paragraph"/>
    <w:aliases w:val="Paragraphe 3,lp1"/>
    <w:basedOn w:val="Normal"/>
    <w:link w:val="ParagraphedelisteCar"/>
    <w:uiPriority w:val="34"/>
    <w:qFormat/>
    <w:rsid w:val="00E37210"/>
    <w:pPr>
      <w:ind w:left="708"/>
    </w:pPr>
  </w:style>
  <w:style w:type="table" w:styleId="Grilledutableau">
    <w:name w:val="Table Grid"/>
    <w:basedOn w:val="TableauNormal"/>
    <w:rsid w:val="008266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blanc">
    <w:name w:val="texte_blanc"/>
    <w:rsid w:val="00E557B1"/>
  </w:style>
  <w:style w:type="paragraph" w:styleId="NormalWeb">
    <w:name w:val="Normal (Web)"/>
    <w:basedOn w:val="Normal"/>
    <w:uiPriority w:val="99"/>
    <w:unhideWhenUsed/>
    <w:rsid w:val="00EA3D5C"/>
    <w:pPr>
      <w:spacing w:before="100" w:beforeAutospacing="1" w:after="100" w:afterAutospacing="1"/>
    </w:pPr>
  </w:style>
  <w:style w:type="character" w:styleId="lev">
    <w:name w:val="Strong"/>
    <w:uiPriority w:val="22"/>
    <w:qFormat/>
    <w:rsid w:val="00EA3D5C"/>
    <w:rPr>
      <w:b/>
      <w:bCs/>
    </w:rPr>
  </w:style>
  <w:style w:type="character" w:customStyle="1" w:styleId="xbe">
    <w:name w:val="_xbe"/>
    <w:rsid w:val="00DF0C0E"/>
  </w:style>
  <w:style w:type="paragraph" w:customStyle="1" w:styleId="Normal2">
    <w:name w:val="Normal2"/>
    <w:basedOn w:val="Normal"/>
    <w:rsid w:val="00CC44DE"/>
    <w:pPr>
      <w:keepLines/>
      <w:tabs>
        <w:tab w:val="left" w:pos="567"/>
        <w:tab w:val="left" w:pos="851"/>
        <w:tab w:val="left" w:pos="1134"/>
      </w:tabs>
      <w:ind w:left="284" w:firstLine="284"/>
      <w:jc w:val="both"/>
    </w:pPr>
    <w:rPr>
      <w:rFonts w:ascii="Arial Narrow" w:hAnsi="Arial Narrow"/>
      <w:noProof/>
      <w:sz w:val="22"/>
      <w:szCs w:val="22"/>
    </w:rPr>
  </w:style>
  <w:style w:type="paragraph" w:customStyle="1" w:styleId="xmsonormal">
    <w:name w:val="x_msonormal"/>
    <w:basedOn w:val="Normal"/>
    <w:rsid w:val="003A3D91"/>
    <w:rPr>
      <w:rFonts w:ascii="Calibri" w:eastAsiaTheme="minorHAnsi" w:hAnsi="Calibri" w:cs="Calibri"/>
      <w:sz w:val="22"/>
      <w:szCs w:val="22"/>
    </w:rPr>
  </w:style>
  <w:style w:type="numbering" w:customStyle="1" w:styleId="ModleTitre">
    <w:name w:val="Modèle Titre"/>
    <w:uiPriority w:val="99"/>
    <w:rsid w:val="00AD41E4"/>
    <w:pPr>
      <w:numPr>
        <w:numId w:val="40"/>
      </w:numPr>
    </w:pPr>
  </w:style>
  <w:style w:type="character" w:customStyle="1" w:styleId="ParagraphedelisteCar">
    <w:name w:val="Paragraphe de liste Car"/>
    <w:aliases w:val="Paragraphe 3 Car,lp1 Car"/>
    <w:basedOn w:val="Policepardfaut"/>
    <w:link w:val="Paragraphedeliste"/>
    <w:uiPriority w:val="34"/>
    <w:rsid w:val="00BB5C00"/>
    <w:rPr>
      <w:sz w:val="24"/>
      <w:szCs w:val="24"/>
    </w:rPr>
  </w:style>
  <w:style w:type="paragraph" w:customStyle="1" w:styleId="Default">
    <w:name w:val="Default"/>
    <w:rsid w:val="00636275"/>
    <w:pPr>
      <w:autoSpaceDE w:val="0"/>
      <w:autoSpaceDN w:val="0"/>
      <w:adjustRightInd w:val="0"/>
    </w:pPr>
    <w:rPr>
      <w:color w:val="000000"/>
      <w:sz w:val="24"/>
      <w:szCs w:val="24"/>
    </w:rPr>
  </w:style>
  <w:style w:type="paragraph" w:styleId="TM1">
    <w:name w:val="toc 1"/>
    <w:basedOn w:val="Normal"/>
    <w:next w:val="Normal"/>
    <w:autoRedefine/>
    <w:uiPriority w:val="39"/>
    <w:unhideWhenUsed/>
    <w:rsid w:val="00C05207"/>
    <w:pPr>
      <w:spacing w:after="100"/>
    </w:pPr>
  </w:style>
  <w:style w:type="paragraph" w:styleId="Rvision">
    <w:name w:val="Revision"/>
    <w:hidden/>
    <w:uiPriority w:val="99"/>
    <w:semiHidden/>
    <w:rsid w:val="00C858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9128">
      <w:bodyDiv w:val="1"/>
      <w:marLeft w:val="0"/>
      <w:marRight w:val="0"/>
      <w:marTop w:val="0"/>
      <w:marBottom w:val="0"/>
      <w:divBdr>
        <w:top w:val="none" w:sz="0" w:space="0" w:color="auto"/>
        <w:left w:val="none" w:sz="0" w:space="0" w:color="auto"/>
        <w:bottom w:val="none" w:sz="0" w:space="0" w:color="auto"/>
        <w:right w:val="none" w:sz="0" w:space="0" w:color="auto"/>
      </w:divBdr>
    </w:div>
    <w:div w:id="530803798">
      <w:bodyDiv w:val="1"/>
      <w:marLeft w:val="0"/>
      <w:marRight w:val="0"/>
      <w:marTop w:val="0"/>
      <w:marBottom w:val="0"/>
      <w:divBdr>
        <w:top w:val="none" w:sz="0" w:space="0" w:color="auto"/>
        <w:left w:val="none" w:sz="0" w:space="0" w:color="auto"/>
        <w:bottom w:val="none" w:sz="0" w:space="0" w:color="auto"/>
        <w:right w:val="none" w:sz="0" w:space="0" w:color="auto"/>
      </w:divBdr>
    </w:div>
    <w:div w:id="900140695">
      <w:bodyDiv w:val="1"/>
      <w:marLeft w:val="0"/>
      <w:marRight w:val="0"/>
      <w:marTop w:val="0"/>
      <w:marBottom w:val="0"/>
      <w:divBdr>
        <w:top w:val="none" w:sz="0" w:space="0" w:color="auto"/>
        <w:left w:val="none" w:sz="0" w:space="0" w:color="auto"/>
        <w:bottom w:val="none" w:sz="0" w:space="0" w:color="auto"/>
        <w:right w:val="none" w:sz="0" w:space="0" w:color="auto"/>
      </w:divBdr>
    </w:div>
    <w:div w:id="969360856">
      <w:bodyDiv w:val="1"/>
      <w:marLeft w:val="0"/>
      <w:marRight w:val="0"/>
      <w:marTop w:val="0"/>
      <w:marBottom w:val="0"/>
      <w:divBdr>
        <w:top w:val="none" w:sz="0" w:space="0" w:color="auto"/>
        <w:left w:val="none" w:sz="0" w:space="0" w:color="auto"/>
        <w:bottom w:val="none" w:sz="0" w:space="0" w:color="auto"/>
        <w:right w:val="none" w:sz="0" w:space="0" w:color="auto"/>
      </w:divBdr>
    </w:div>
    <w:div w:id="997805657">
      <w:bodyDiv w:val="1"/>
      <w:marLeft w:val="0"/>
      <w:marRight w:val="0"/>
      <w:marTop w:val="0"/>
      <w:marBottom w:val="0"/>
      <w:divBdr>
        <w:top w:val="none" w:sz="0" w:space="0" w:color="auto"/>
        <w:left w:val="none" w:sz="0" w:space="0" w:color="auto"/>
        <w:bottom w:val="none" w:sz="0" w:space="0" w:color="auto"/>
        <w:right w:val="none" w:sz="0" w:space="0" w:color="auto"/>
      </w:divBdr>
    </w:div>
    <w:div w:id="1124615717">
      <w:bodyDiv w:val="1"/>
      <w:marLeft w:val="0"/>
      <w:marRight w:val="0"/>
      <w:marTop w:val="0"/>
      <w:marBottom w:val="0"/>
      <w:divBdr>
        <w:top w:val="none" w:sz="0" w:space="0" w:color="auto"/>
        <w:left w:val="none" w:sz="0" w:space="0" w:color="auto"/>
        <w:bottom w:val="none" w:sz="0" w:space="0" w:color="auto"/>
        <w:right w:val="none" w:sz="0" w:space="0" w:color="auto"/>
      </w:divBdr>
      <w:divsChild>
        <w:div w:id="1385176311">
          <w:marLeft w:val="0"/>
          <w:marRight w:val="0"/>
          <w:marTop w:val="0"/>
          <w:marBottom w:val="0"/>
          <w:divBdr>
            <w:top w:val="none" w:sz="0" w:space="0" w:color="auto"/>
            <w:left w:val="none" w:sz="0" w:space="0" w:color="auto"/>
            <w:bottom w:val="none" w:sz="0" w:space="0" w:color="auto"/>
            <w:right w:val="none" w:sz="0" w:space="0" w:color="auto"/>
          </w:divBdr>
          <w:divsChild>
            <w:div w:id="1933588506">
              <w:marLeft w:val="0"/>
              <w:marRight w:val="0"/>
              <w:marTop w:val="0"/>
              <w:marBottom w:val="0"/>
              <w:divBdr>
                <w:top w:val="none" w:sz="0" w:space="0" w:color="auto"/>
                <w:left w:val="none" w:sz="0" w:space="0" w:color="auto"/>
                <w:bottom w:val="none" w:sz="0" w:space="0" w:color="auto"/>
                <w:right w:val="none" w:sz="0" w:space="0" w:color="auto"/>
              </w:divBdr>
              <w:divsChild>
                <w:div w:id="2121993213">
                  <w:marLeft w:val="0"/>
                  <w:marRight w:val="0"/>
                  <w:marTop w:val="0"/>
                  <w:marBottom w:val="0"/>
                  <w:divBdr>
                    <w:top w:val="none" w:sz="0" w:space="0" w:color="auto"/>
                    <w:left w:val="none" w:sz="0" w:space="0" w:color="auto"/>
                    <w:bottom w:val="none" w:sz="0" w:space="0" w:color="auto"/>
                    <w:right w:val="none" w:sz="0" w:space="0" w:color="auto"/>
                  </w:divBdr>
                  <w:divsChild>
                    <w:div w:id="1463380709">
                      <w:marLeft w:val="0"/>
                      <w:marRight w:val="0"/>
                      <w:marTop w:val="0"/>
                      <w:marBottom w:val="0"/>
                      <w:divBdr>
                        <w:top w:val="none" w:sz="0" w:space="0" w:color="auto"/>
                        <w:left w:val="none" w:sz="0" w:space="0" w:color="auto"/>
                        <w:bottom w:val="none" w:sz="0" w:space="0" w:color="auto"/>
                        <w:right w:val="none" w:sz="0" w:space="0" w:color="auto"/>
                      </w:divBdr>
                      <w:divsChild>
                        <w:div w:id="1171797638">
                          <w:marLeft w:val="0"/>
                          <w:marRight w:val="0"/>
                          <w:marTop w:val="0"/>
                          <w:marBottom w:val="0"/>
                          <w:divBdr>
                            <w:top w:val="none" w:sz="0" w:space="0" w:color="auto"/>
                            <w:left w:val="none" w:sz="0" w:space="0" w:color="auto"/>
                            <w:bottom w:val="none" w:sz="0" w:space="0" w:color="auto"/>
                            <w:right w:val="none" w:sz="0" w:space="0" w:color="auto"/>
                          </w:divBdr>
                          <w:divsChild>
                            <w:div w:id="4427694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137455">
                                  <w:marLeft w:val="0"/>
                                  <w:marRight w:val="0"/>
                                  <w:marTop w:val="0"/>
                                  <w:marBottom w:val="0"/>
                                  <w:divBdr>
                                    <w:top w:val="none" w:sz="0" w:space="0" w:color="auto"/>
                                    <w:left w:val="none" w:sz="0" w:space="0" w:color="auto"/>
                                    <w:bottom w:val="none" w:sz="0" w:space="0" w:color="auto"/>
                                    <w:right w:val="none" w:sz="0" w:space="0" w:color="auto"/>
                                  </w:divBdr>
                                </w:div>
                                <w:div w:id="479420866">
                                  <w:marLeft w:val="0"/>
                                  <w:marRight w:val="0"/>
                                  <w:marTop w:val="0"/>
                                  <w:marBottom w:val="0"/>
                                  <w:divBdr>
                                    <w:top w:val="none" w:sz="0" w:space="0" w:color="auto"/>
                                    <w:left w:val="none" w:sz="0" w:space="0" w:color="auto"/>
                                    <w:bottom w:val="none" w:sz="0" w:space="0" w:color="auto"/>
                                    <w:right w:val="none" w:sz="0" w:space="0" w:color="auto"/>
                                  </w:divBdr>
                                </w:div>
                                <w:div w:id="15987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2640734">
      <w:bodyDiv w:val="1"/>
      <w:marLeft w:val="0"/>
      <w:marRight w:val="0"/>
      <w:marTop w:val="0"/>
      <w:marBottom w:val="0"/>
      <w:divBdr>
        <w:top w:val="none" w:sz="0" w:space="0" w:color="auto"/>
        <w:left w:val="none" w:sz="0" w:space="0" w:color="auto"/>
        <w:bottom w:val="none" w:sz="0" w:space="0" w:color="auto"/>
        <w:right w:val="none" w:sz="0" w:space="0" w:color="auto"/>
      </w:divBdr>
    </w:div>
    <w:div w:id="1304120152">
      <w:bodyDiv w:val="1"/>
      <w:marLeft w:val="0"/>
      <w:marRight w:val="0"/>
      <w:marTop w:val="0"/>
      <w:marBottom w:val="0"/>
      <w:divBdr>
        <w:top w:val="none" w:sz="0" w:space="0" w:color="auto"/>
        <w:left w:val="none" w:sz="0" w:space="0" w:color="auto"/>
        <w:bottom w:val="none" w:sz="0" w:space="0" w:color="auto"/>
        <w:right w:val="none" w:sz="0" w:space="0" w:color="auto"/>
      </w:divBdr>
    </w:div>
    <w:div w:id="1556350884">
      <w:bodyDiv w:val="1"/>
      <w:marLeft w:val="0"/>
      <w:marRight w:val="0"/>
      <w:marTop w:val="0"/>
      <w:marBottom w:val="0"/>
      <w:divBdr>
        <w:top w:val="none" w:sz="0" w:space="0" w:color="auto"/>
        <w:left w:val="none" w:sz="0" w:space="0" w:color="auto"/>
        <w:bottom w:val="none" w:sz="0" w:space="0" w:color="auto"/>
        <w:right w:val="none" w:sz="0" w:space="0" w:color="auto"/>
      </w:divBdr>
    </w:div>
    <w:div w:id="1594507188">
      <w:bodyDiv w:val="1"/>
      <w:marLeft w:val="0"/>
      <w:marRight w:val="0"/>
      <w:marTop w:val="0"/>
      <w:marBottom w:val="0"/>
      <w:divBdr>
        <w:top w:val="none" w:sz="0" w:space="0" w:color="auto"/>
        <w:left w:val="none" w:sz="0" w:space="0" w:color="auto"/>
        <w:bottom w:val="none" w:sz="0" w:space="0" w:color="auto"/>
        <w:right w:val="none" w:sz="0" w:space="0" w:color="auto"/>
      </w:divBdr>
      <w:divsChild>
        <w:div w:id="532689072">
          <w:marLeft w:val="0"/>
          <w:marRight w:val="0"/>
          <w:marTop w:val="0"/>
          <w:marBottom w:val="0"/>
          <w:divBdr>
            <w:top w:val="none" w:sz="0" w:space="0" w:color="auto"/>
            <w:left w:val="none" w:sz="0" w:space="0" w:color="auto"/>
            <w:bottom w:val="none" w:sz="0" w:space="0" w:color="auto"/>
            <w:right w:val="none" w:sz="0" w:space="0" w:color="auto"/>
          </w:divBdr>
        </w:div>
      </w:divsChild>
    </w:div>
    <w:div w:id="1712146805">
      <w:bodyDiv w:val="1"/>
      <w:marLeft w:val="0"/>
      <w:marRight w:val="0"/>
      <w:marTop w:val="0"/>
      <w:marBottom w:val="0"/>
      <w:divBdr>
        <w:top w:val="none" w:sz="0" w:space="0" w:color="auto"/>
        <w:left w:val="none" w:sz="0" w:space="0" w:color="auto"/>
        <w:bottom w:val="none" w:sz="0" w:space="0" w:color="auto"/>
        <w:right w:val="none" w:sz="0" w:space="0" w:color="auto"/>
      </w:divBdr>
      <w:divsChild>
        <w:div w:id="397482589">
          <w:marLeft w:val="0"/>
          <w:marRight w:val="0"/>
          <w:marTop w:val="0"/>
          <w:marBottom w:val="0"/>
          <w:divBdr>
            <w:top w:val="none" w:sz="0" w:space="0" w:color="auto"/>
            <w:left w:val="none" w:sz="0" w:space="0" w:color="auto"/>
            <w:bottom w:val="none" w:sz="0" w:space="0" w:color="auto"/>
            <w:right w:val="none" w:sz="0" w:space="0" w:color="auto"/>
          </w:divBdr>
        </w:div>
      </w:divsChild>
    </w:div>
    <w:div w:id="204382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eferences.modernisation.gouv.fr/interoperabilite" TargetMode="External"/><Relationship Id="rId18" Type="http://schemas.openxmlformats.org/officeDocument/2006/relationships/hyperlink" Target="https://www.cnil.fr/fr/ce-quil-faut-savoir-sur-lanalyse-dimpact-relative-la-protection-des-donnees-aipd"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horus-pro.gouv.fr" TargetMode="External"/><Relationship Id="rId17" Type="http://schemas.openxmlformats.org/officeDocument/2006/relationships/hyperlink" Target="https://www.cnil.fr/fr/reglement-europeen-protection-donnees" TargetMode="External"/><Relationship Id="rId2" Type="http://schemas.openxmlformats.org/officeDocument/2006/relationships/numbering" Target="numbering.xml"/><Relationship Id="rId16" Type="http://schemas.openxmlformats.org/officeDocument/2006/relationships/hyperlink" Target="https://www.ssi.gouv.fr/entreprise/reglementation/protection-des-systemes-dinformations/la-politique-de-securite-des-systemes-dinformation-de-letat-pssie/" TargetMode="External"/><Relationship Id="rId20" Type="http://schemas.openxmlformats.org/officeDocument/2006/relationships/hyperlink" Target="https://www.cnil.fr/fr/sous-traitance-exemple-de-claus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si.gouv.fr/administration/reglementation/confiance-numerique/le-referentiel-general-de-securite-rgs/" TargetMode="External"/><Relationship Id="rId10" Type="http://schemas.openxmlformats.org/officeDocument/2006/relationships/footer" Target="footer1.xml"/><Relationship Id="rId19" Type="http://schemas.openxmlformats.org/officeDocument/2006/relationships/hyperlink" Target="https://www.cnil.fr/fr/commande-publique-quel-acteur-est-responsable-au-regard-du-rg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references.modernisation.gouv.fr/referentiel/"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E755E-9921-4CD9-8C02-B1D2282D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5749</Words>
  <Characters>35915</Characters>
  <Application>Microsoft Office Word</Application>
  <DocSecurity>0</DocSecurity>
  <Lines>299</Lines>
  <Paragraphs>83</Paragraphs>
  <ScaleCrop>false</ScaleCrop>
  <HeadingPairs>
    <vt:vector size="2" baseType="variant">
      <vt:variant>
        <vt:lpstr>Titre</vt:lpstr>
      </vt:variant>
      <vt:variant>
        <vt:i4>1</vt:i4>
      </vt:variant>
    </vt:vector>
  </HeadingPairs>
  <TitlesOfParts>
    <vt:vector size="1" baseType="lpstr">
      <vt:lpstr>Préambule</vt:lpstr>
    </vt:vector>
  </TitlesOfParts>
  <Company>INRA</Company>
  <LinksUpToDate>false</LinksUpToDate>
  <CharactersWithSpaces>41581</CharactersWithSpaces>
  <SharedDoc>false</SharedDoc>
  <HLinks>
    <vt:vector size="84" baseType="variant">
      <vt:variant>
        <vt:i4>1441855</vt:i4>
      </vt:variant>
      <vt:variant>
        <vt:i4>80</vt:i4>
      </vt:variant>
      <vt:variant>
        <vt:i4>0</vt:i4>
      </vt:variant>
      <vt:variant>
        <vt:i4>5</vt:i4>
      </vt:variant>
      <vt:variant>
        <vt:lpwstr/>
      </vt:variant>
      <vt:variant>
        <vt:lpwstr>_Toc438647736</vt:lpwstr>
      </vt:variant>
      <vt:variant>
        <vt:i4>1441855</vt:i4>
      </vt:variant>
      <vt:variant>
        <vt:i4>74</vt:i4>
      </vt:variant>
      <vt:variant>
        <vt:i4>0</vt:i4>
      </vt:variant>
      <vt:variant>
        <vt:i4>5</vt:i4>
      </vt:variant>
      <vt:variant>
        <vt:lpwstr/>
      </vt:variant>
      <vt:variant>
        <vt:lpwstr>_Toc438647735</vt:lpwstr>
      </vt:variant>
      <vt:variant>
        <vt:i4>1441855</vt:i4>
      </vt:variant>
      <vt:variant>
        <vt:i4>68</vt:i4>
      </vt:variant>
      <vt:variant>
        <vt:i4>0</vt:i4>
      </vt:variant>
      <vt:variant>
        <vt:i4>5</vt:i4>
      </vt:variant>
      <vt:variant>
        <vt:lpwstr/>
      </vt:variant>
      <vt:variant>
        <vt:lpwstr>_Toc438647734</vt:lpwstr>
      </vt:variant>
      <vt:variant>
        <vt:i4>1441855</vt:i4>
      </vt:variant>
      <vt:variant>
        <vt:i4>62</vt:i4>
      </vt:variant>
      <vt:variant>
        <vt:i4>0</vt:i4>
      </vt:variant>
      <vt:variant>
        <vt:i4>5</vt:i4>
      </vt:variant>
      <vt:variant>
        <vt:lpwstr/>
      </vt:variant>
      <vt:variant>
        <vt:lpwstr>_Toc438647733</vt:lpwstr>
      </vt:variant>
      <vt:variant>
        <vt:i4>1441855</vt:i4>
      </vt:variant>
      <vt:variant>
        <vt:i4>56</vt:i4>
      </vt:variant>
      <vt:variant>
        <vt:i4>0</vt:i4>
      </vt:variant>
      <vt:variant>
        <vt:i4>5</vt:i4>
      </vt:variant>
      <vt:variant>
        <vt:lpwstr/>
      </vt:variant>
      <vt:variant>
        <vt:lpwstr>_Toc438647732</vt:lpwstr>
      </vt:variant>
      <vt:variant>
        <vt:i4>1441855</vt:i4>
      </vt:variant>
      <vt:variant>
        <vt:i4>50</vt:i4>
      </vt:variant>
      <vt:variant>
        <vt:i4>0</vt:i4>
      </vt:variant>
      <vt:variant>
        <vt:i4>5</vt:i4>
      </vt:variant>
      <vt:variant>
        <vt:lpwstr/>
      </vt:variant>
      <vt:variant>
        <vt:lpwstr>_Toc438647731</vt:lpwstr>
      </vt:variant>
      <vt:variant>
        <vt:i4>1441855</vt:i4>
      </vt:variant>
      <vt:variant>
        <vt:i4>44</vt:i4>
      </vt:variant>
      <vt:variant>
        <vt:i4>0</vt:i4>
      </vt:variant>
      <vt:variant>
        <vt:i4>5</vt:i4>
      </vt:variant>
      <vt:variant>
        <vt:lpwstr/>
      </vt:variant>
      <vt:variant>
        <vt:lpwstr>_Toc438647730</vt:lpwstr>
      </vt:variant>
      <vt:variant>
        <vt:i4>1507391</vt:i4>
      </vt:variant>
      <vt:variant>
        <vt:i4>38</vt:i4>
      </vt:variant>
      <vt:variant>
        <vt:i4>0</vt:i4>
      </vt:variant>
      <vt:variant>
        <vt:i4>5</vt:i4>
      </vt:variant>
      <vt:variant>
        <vt:lpwstr/>
      </vt:variant>
      <vt:variant>
        <vt:lpwstr>_Toc438647729</vt:lpwstr>
      </vt:variant>
      <vt:variant>
        <vt:i4>1507391</vt:i4>
      </vt:variant>
      <vt:variant>
        <vt:i4>32</vt:i4>
      </vt:variant>
      <vt:variant>
        <vt:i4>0</vt:i4>
      </vt:variant>
      <vt:variant>
        <vt:i4>5</vt:i4>
      </vt:variant>
      <vt:variant>
        <vt:lpwstr/>
      </vt:variant>
      <vt:variant>
        <vt:lpwstr>_Toc438647728</vt:lpwstr>
      </vt:variant>
      <vt:variant>
        <vt:i4>1507391</vt:i4>
      </vt:variant>
      <vt:variant>
        <vt:i4>26</vt:i4>
      </vt:variant>
      <vt:variant>
        <vt:i4>0</vt:i4>
      </vt:variant>
      <vt:variant>
        <vt:i4>5</vt:i4>
      </vt:variant>
      <vt:variant>
        <vt:lpwstr/>
      </vt:variant>
      <vt:variant>
        <vt:lpwstr>_Toc438647727</vt:lpwstr>
      </vt:variant>
      <vt:variant>
        <vt:i4>1507391</vt:i4>
      </vt:variant>
      <vt:variant>
        <vt:i4>20</vt:i4>
      </vt:variant>
      <vt:variant>
        <vt:i4>0</vt:i4>
      </vt:variant>
      <vt:variant>
        <vt:i4>5</vt:i4>
      </vt:variant>
      <vt:variant>
        <vt:lpwstr/>
      </vt:variant>
      <vt:variant>
        <vt:lpwstr>_Toc438647726</vt:lpwstr>
      </vt:variant>
      <vt:variant>
        <vt:i4>1507391</vt:i4>
      </vt:variant>
      <vt:variant>
        <vt:i4>14</vt:i4>
      </vt:variant>
      <vt:variant>
        <vt:i4>0</vt:i4>
      </vt:variant>
      <vt:variant>
        <vt:i4>5</vt:i4>
      </vt:variant>
      <vt:variant>
        <vt:lpwstr/>
      </vt:variant>
      <vt:variant>
        <vt:lpwstr>_Toc438647725</vt:lpwstr>
      </vt:variant>
      <vt:variant>
        <vt:i4>1507391</vt:i4>
      </vt:variant>
      <vt:variant>
        <vt:i4>8</vt:i4>
      </vt:variant>
      <vt:variant>
        <vt:i4>0</vt:i4>
      </vt:variant>
      <vt:variant>
        <vt:i4>5</vt:i4>
      </vt:variant>
      <vt:variant>
        <vt:lpwstr/>
      </vt:variant>
      <vt:variant>
        <vt:lpwstr>_Toc438647724</vt:lpwstr>
      </vt:variant>
      <vt:variant>
        <vt:i4>1507391</vt:i4>
      </vt:variant>
      <vt:variant>
        <vt:i4>2</vt:i4>
      </vt:variant>
      <vt:variant>
        <vt:i4>0</vt:i4>
      </vt:variant>
      <vt:variant>
        <vt:i4>5</vt:i4>
      </vt:variant>
      <vt:variant>
        <vt:lpwstr/>
      </vt:variant>
      <vt:variant>
        <vt:lpwstr>_Toc438647723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Préambule</dc:title>
  <dc:creator>xavier.gallaisdechateaucroc@paris.inra.fr</dc:creator>
  <cp:lastModifiedBy>Sandra Fourrier</cp:lastModifiedBy>
  <cp:revision>7</cp:revision>
  <cp:lastPrinted>2020-10-20T16:54:00Z</cp:lastPrinted>
  <dcterms:created xsi:type="dcterms:W3CDTF">2025-10-07T16:22:00Z</dcterms:created>
  <dcterms:modified xsi:type="dcterms:W3CDTF">2025-10-09T07:11:00Z</dcterms:modified>
</cp:coreProperties>
</file>